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47BE8" w14:textId="762D8DDF" w:rsidR="00374CF3" w:rsidRPr="005F4322" w:rsidRDefault="00374CF3" w:rsidP="00374CF3">
      <w:pPr>
        <w:pStyle w:val="a3"/>
        <w:tabs>
          <w:tab w:val="right" w:pos="9639"/>
        </w:tabs>
        <w:rPr>
          <w:rFonts w:eastAsiaTheme="minorEastAsia"/>
          <w:noProof w:val="0"/>
          <w:sz w:val="24"/>
          <w:szCs w:val="24"/>
          <w:lang w:val="en-GB" w:eastAsia="zh-CN"/>
        </w:rPr>
      </w:pPr>
      <w:r w:rsidRPr="00374CF3">
        <w:rPr>
          <w:rFonts w:eastAsia="MS Mincho"/>
          <w:noProof w:val="0"/>
          <w:sz w:val="24"/>
          <w:szCs w:val="24"/>
          <w:lang w:val="en-GB" w:eastAsia="en-GB"/>
        </w:rPr>
        <w:t>3GPP TSG-RAN WG2 Meeting #12</w:t>
      </w:r>
      <w:r w:rsidR="005F4322">
        <w:rPr>
          <w:rFonts w:eastAsiaTheme="minorEastAsia" w:hint="eastAsia"/>
          <w:noProof w:val="0"/>
          <w:sz w:val="24"/>
          <w:szCs w:val="24"/>
          <w:lang w:val="en-GB" w:eastAsia="zh-CN"/>
        </w:rPr>
        <w:t>7</w:t>
      </w:r>
      <w:r w:rsidRPr="00374CF3">
        <w:rPr>
          <w:rFonts w:eastAsia="MS Mincho"/>
          <w:noProof w:val="0"/>
          <w:sz w:val="24"/>
          <w:szCs w:val="24"/>
          <w:lang w:val="en-GB" w:eastAsia="en-GB"/>
        </w:rPr>
        <w:tab/>
      </w:r>
      <w:r w:rsidR="007C54C9" w:rsidRPr="007C54C9">
        <w:rPr>
          <w:rFonts w:eastAsia="MS Mincho"/>
          <w:noProof w:val="0"/>
          <w:sz w:val="24"/>
          <w:szCs w:val="24"/>
          <w:lang w:val="en-GB" w:eastAsia="en-GB"/>
        </w:rPr>
        <w:t>R2-2406870</w:t>
      </w:r>
    </w:p>
    <w:p w14:paraId="4AA29EF9" w14:textId="339FA90D" w:rsidR="00934AFD" w:rsidRPr="00263FFD" w:rsidRDefault="005F4322" w:rsidP="00374CF3">
      <w:pPr>
        <w:pStyle w:val="a3"/>
        <w:tabs>
          <w:tab w:val="right" w:pos="9639"/>
        </w:tabs>
        <w:jc w:val="both"/>
        <w:rPr>
          <w:rFonts w:cs="Arial"/>
          <w:b w:val="0"/>
          <w:bCs/>
          <w:i/>
          <w:iCs/>
          <w:sz w:val="24"/>
          <w:lang w:eastAsia="zh-CN"/>
        </w:rPr>
      </w:pPr>
      <w:r w:rsidRPr="005F4322">
        <w:rPr>
          <w:rFonts w:eastAsia="MS Mincho"/>
          <w:noProof w:val="0"/>
          <w:sz w:val="24"/>
          <w:szCs w:val="24"/>
          <w:lang w:val="en-GB" w:eastAsia="en-GB"/>
        </w:rPr>
        <w:t>Maastricht, Netherlands, Aug 19</w:t>
      </w:r>
      <w:r w:rsidRPr="005F4322">
        <w:rPr>
          <w:rFonts w:eastAsia="MS Mincho"/>
          <w:noProof w:val="0"/>
          <w:sz w:val="24"/>
          <w:szCs w:val="24"/>
          <w:vertAlign w:val="superscript"/>
          <w:lang w:val="en-GB" w:eastAsia="en-GB"/>
        </w:rPr>
        <w:t>th</w:t>
      </w:r>
      <w:r w:rsidRPr="005F4322">
        <w:rPr>
          <w:rFonts w:eastAsia="MS Mincho"/>
          <w:noProof w:val="0"/>
          <w:sz w:val="24"/>
          <w:szCs w:val="24"/>
          <w:lang w:val="en-GB" w:eastAsia="en-GB"/>
        </w:rPr>
        <w:t xml:space="preserve"> – 23</w:t>
      </w:r>
      <w:r w:rsidRPr="005F4322">
        <w:rPr>
          <w:rFonts w:eastAsia="MS Mincho"/>
          <w:noProof w:val="0"/>
          <w:sz w:val="24"/>
          <w:szCs w:val="24"/>
          <w:vertAlign w:val="superscript"/>
          <w:lang w:val="en-GB" w:eastAsia="en-GB"/>
        </w:rPr>
        <w:t>rd</w:t>
      </w:r>
      <w:r w:rsidRPr="005F4322">
        <w:rPr>
          <w:rFonts w:eastAsia="MS Mincho"/>
          <w:noProof w:val="0"/>
          <w:sz w:val="24"/>
          <w:szCs w:val="24"/>
          <w:lang w:val="en-GB" w:eastAsia="en-GB"/>
        </w:rPr>
        <w:t>, 2024</w:t>
      </w:r>
    </w:p>
    <w:p w14:paraId="1A10DE58" w14:textId="77777777" w:rsidR="00186BCD" w:rsidRPr="005F4322" w:rsidRDefault="00186BCD" w:rsidP="00F91071">
      <w:pPr>
        <w:overflowPunct w:val="0"/>
        <w:autoSpaceDE w:val="0"/>
        <w:autoSpaceDN w:val="0"/>
        <w:adjustRightInd w:val="0"/>
        <w:textAlignment w:val="baseline"/>
        <w:rPr>
          <w:rFonts w:ascii="Arial" w:hAnsi="Arial" w:cs="Arial"/>
          <w:b/>
          <w:color w:val="000000"/>
          <w:sz w:val="24"/>
          <w:szCs w:val="24"/>
          <w:lang w:val="de-DE"/>
        </w:rPr>
      </w:pPr>
    </w:p>
    <w:p w14:paraId="142E8C85" w14:textId="235524C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4B0D39">
        <w:rPr>
          <w:rFonts w:eastAsia="宋体" w:cs="Arial"/>
          <w:b/>
          <w:bCs/>
          <w:kern w:val="2"/>
          <w:sz w:val="24"/>
          <w:szCs w:val="22"/>
          <w:lang w:val="en-US" w:eastAsia="zh-CN"/>
        </w:rPr>
        <w:t>8.8.2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09F472B7"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EA52F1">
        <w:rPr>
          <w:rFonts w:ascii="Arial" w:hAnsi="Arial" w:cs="Arial" w:hint="eastAsia"/>
          <w:b/>
          <w:bCs/>
          <w:sz w:val="24"/>
        </w:rPr>
        <w:t>On beam-level DL</w:t>
      </w:r>
      <w:r w:rsidR="0080775C" w:rsidRPr="0080775C">
        <w:rPr>
          <w:rFonts w:ascii="Arial" w:hAnsi="Arial" w:cs="Arial"/>
          <w:b/>
          <w:bCs/>
          <w:sz w:val="24"/>
        </w:rPr>
        <w:t xml:space="preserve"> coverage</w:t>
      </w:r>
      <w:r w:rsidR="0080775C">
        <w:rPr>
          <w:rFonts w:ascii="Arial" w:hAnsi="Arial" w:cs="Arial"/>
          <w:b/>
          <w:bCs/>
          <w:sz w:val="24"/>
        </w:rPr>
        <w:t xml:space="preserve"> enhancement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D26DD61" w14:textId="4EEB18F1" w:rsidR="001E042A" w:rsidRDefault="000C5E3A" w:rsidP="005C389C">
      <w:pPr>
        <w:rPr>
          <w:rFonts w:ascii="Times New Roman" w:hAnsi="Times New Roman"/>
          <w:sz w:val="22"/>
        </w:rPr>
      </w:pPr>
      <w:r>
        <w:rPr>
          <w:rFonts w:ascii="Times New Roman" w:hAnsi="Times New Roman"/>
          <w:sz w:val="22"/>
        </w:rPr>
        <w:t>The latest RAN2 meeting made the following agreements regarding d</w:t>
      </w:r>
      <w:r w:rsidRPr="000C5E3A">
        <w:rPr>
          <w:rFonts w:ascii="Times New Roman" w:hAnsi="Times New Roman"/>
          <w:sz w:val="22"/>
        </w:rPr>
        <w:t>ownlink coverage enhancement in NTN</w:t>
      </w:r>
      <w:r>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DA76E6">
        <w:tc>
          <w:tcPr>
            <w:tcW w:w="9629" w:type="dxa"/>
          </w:tcPr>
          <w:p w14:paraId="3307FC88" w14:textId="42A518E5" w:rsidR="005F4322" w:rsidRPr="005F4322" w:rsidRDefault="005F4322" w:rsidP="005F4322">
            <w:pPr>
              <w:rPr>
                <w:rFonts w:ascii="Times New Roman" w:hAnsi="Times New Roman"/>
                <w:b/>
                <w:bCs/>
                <w:sz w:val="22"/>
              </w:rPr>
            </w:pPr>
            <w:r w:rsidRPr="005F4322">
              <w:rPr>
                <w:rFonts w:ascii="Times New Roman" w:hAnsi="Times New Roman"/>
                <w:b/>
                <w:bCs/>
                <w:sz w:val="22"/>
              </w:rPr>
              <w:t>RAN2#125bis</w:t>
            </w:r>
          </w:p>
          <w:p w14:paraId="58BF8B98" w14:textId="2C28C485" w:rsidR="000C5E3A" w:rsidRPr="005F4322" w:rsidRDefault="000C5E3A" w:rsidP="005F4322">
            <w:pPr>
              <w:pStyle w:val="a6"/>
              <w:numPr>
                <w:ilvl w:val="0"/>
                <w:numId w:val="38"/>
              </w:numPr>
              <w:spacing w:after="0"/>
              <w:ind w:left="442" w:firstLineChars="0" w:hanging="442"/>
              <w:rPr>
                <w:sz w:val="22"/>
              </w:rPr>
            </w:pPr>
            <w:r w:rsidRPr="005F4322">
              <w:rPr>
                <w:sz w:val="22"/>
              </w:rPr>
              <w:t>With regard to link level enhancement, RAN2 waits for RAN1 agreement on the DL channels to enhance before starting any RAN2 work.</w:t>
            </w:r>
          </w:p>
          <w:p w14:paraId="0C2CCEF2" w14:textId="77777777" w:rsidR="00DA76E6" w:rsidRPr="005F4322" w:rsidRDefault="000C5E3A" w:rsidP="005F4322">
            <w:pPr>
              <w:pStyle w:val="a6"/>
              <w:numPr>
                <w:ilvl w:val="0"/>
                <w:numId w:val="38"/>
              </w:numPr>
              <w:spacing w:after="0"/>
              <w:ind w:left="442" w:firstLineChars="0" w:hanging="442"/>
              <w:rPr>
                <w:sz w:val="22"/>
              </w:rPr>
            </w:pPr>
            <w:r w:rsidRPr="005F4322">
              <w:rPr>
                <w:sz w:val="22"/>
              </w:rPr>
              <w:t>We will continue the discussion on RAN2 aspects of DL coverage enhancements (e.g. cell level / beam level DTX/DRX mechanism, etc.) in the next meetings, trying to identify questions to RAN1 for aspects where we need their input</w:t>
            </w:r>
            <w:r w:rsidR="005F4322" w:rsidRPr="005F4322">
              <w:rPr>
                <w:sz w:val="22"/>
                <w:lang w:eastAsia="zh-CN"/>
              </w:rPr>
              <w:t>.</w:t>
            </w:r>
          </w:p>
          <w:p w14:paraId="18A2CA53" w14:textId="04B44D92" w:rsidR="005F4322" w:rsidRPr="005F4322" w:rsidRDefault="005F4322" w:rsidP="005F4322">
            <w:pPr>
              <w:rPr>
                <w:rFonts w:ascii="Times New Roman" w:hAnsi="Times New Roman"/>
                <w:b/>
                <w:bCs/>
                <w:sz w:val="22"/>
              </w:rPr>
            </w:pPr>
            <w:r w:rsidRPr="005F4322">
              <w:rPr>
                <w:rFonts w:ascii="Times New Roman" w:hAnsi="Times New Roman"/>
                <w:b/>
                <w:bCs/>
                <w:sz w:val="22"/>
              </w:rPr>
              <w:t>RAN2#126</w:t>
            </w:r>
          </w:p>
          <w:p w14:paraId="3138C907" w14:textId="77777777" w:rsidR="005F4322" w:rsidRPr="005F4322" w:rsidRDefault="005F4322" w:rsidP="005F4322">
            <w:pPr>
              <w:pStyle w:val="a6"/>
              <w:numPr>
                <w:ilvl w:val="0"/>
                <w:numId w:val="41"/>
              </w:numPr>
              <w:spacing w:after="0"/>
              <w:ind w:firstLineChars="0"/>
              <w:rPr>
                <w:sz w:val="22"/>
              </w:rPr>
            </w:pPr>
            <w:r w:rsidRPr="005F4322">
              <w:rPr>
                <w:sz w:val="22"/>
              </w:rPr>
              <w:t xml:space="preserve">Based on the solution being investigated in RAN1, RAN2 will further discuss whether/how legacy UEs might operate in a cell supporting DL coverage enhancements. </w:t>
            </w:r>
          </w:p>
          <w:p w14:paraId="66B64218" w14:textId="48261029" w:rsidR="005F4322" w:rsidRPr="005F4322" w:rsidRDefault="005F4322" w:rsidP="005F4322">
            <w:pPr>
              <w:pStyle w:val="a6"/>
              <w:numPr>
                <w:ilvl w:val="0"/>
                <w:numId w:val="41"/>
              </w:numPr>
              <w:spacing w:after="0"/>
              <w:ind w:firstLineChars="0"/>
              <w:rPr>
                <w:sz w:val="22"/>
              </w:rPr>
            </w:pPr>
            <w:r w:rsidRPr="005F4322">
              <w:rPr>
                <w:sz w:val="22"/>
              </w:rPr>
              <w:t>RAN2 assumes that both EFC and EMC are supported</w:t>
            </w:r>
          </w:p>
        </w:tc>
      </w:tr>
    </w:tbl>
    <w:p w14:paraId="50CCF97D" w14:textId="410EED09" w:rsidR="001E042A" w:rsidRDefault="009B4F09" w:rsidP="005C389C">
      <w:pPr>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B63340">
        <w:rPr>
          <w:rFonts w:ascii="Times New Roman" w:hAnsi="Times New Roman" w:hint="eastAsia"/>
          <w:sz w:val="22"/>
        </w:rPr>
        <w:t>focus</w:t>
      </w:r>
      <w:r w:rsidR="00457608">
        <w:rPr>
          <w:rFonts w:ascii="Times New Roman" w:hAnsi="Times New Roman" w:hint="eastAsia"/>
          <w:sz w:val="22"/>
        </w:rPr>
        <w:t xml:space="preserve"> satellite-</w:t>
      </w:r>
      <w:r w:rsidR="00CD7C3D">
        <w:rPr>
          <w:rFonts w:ascii="Times New Roman" w:hAnsi="Times New Roman"/>
          <w:sz w:val="22"/>
        </w:rPr>
        <w:t xml:space="preserve">beam level </w:t>
      </w:r>
      <w:r w:rsidR="00B63340">
        <w:rPr>
          <w:rFonts w:ascii="Times New Roman" w:hAnsi="Times New Roman"/>
          <w:sz w:val="22"/>
        </w:rPr>
        <w:t>DL coverage enhancement</w:t>
      </w:r>
      <w:r w:rsidR="00CD7C3D">
        <w:rPr>
          <w:rFonts w:ascii="Times New Roman" w:hAnsi="Times New Roman"/>
          <w:sz w:val="22"/>
        </w:rPr>
        <w:t xml:space="preserve"> leveraging</w:t>
      </w:r>
      <w:r w:rsidR="001E042A">
        <w:rPr>
          <w:rFonts w:ascii="Times New Roman" w:hAnsi="Times New Roman"/>
          <w:sz w:val="22"/>
        </w:rPr>
        <w:t xml:space="preserve"> Rel-18 NES technique</w:t>
      </w:r>
      <w:r w:rsidR="00974687">
        <w:rPr>
          <w:rFonts w:ascii="Times New Roman" w:hAnsi="Times New Roman"/>
          <w:sz w:val="22"/>
        </w:rPr>
        <w:t>s</w:t>
      </w:r>
      <w:r w:rsidR="001E042A">
        <w:rPr>
          <w:rFonts w:ascii="Times New Roman" w:hAnsi="Times New Roman"/>
          <w:sz w:val="22"/>
        </w:rPr>
        <w:t xml:space="preserve"> in NTN, and </w:t>
      </w:r>
      <w:r w:rsidR="00B63340">
        <w:rPr>
          <w:rFonts w:ascii="Times New Roman" w:hAnsi="Times New Roman" w:hint="eastAsia"/>
          <w:sz w:val="22"/>
        </w:rPr>
        <w:t>discuss</w:t>
      </w:r>
      <w:r w:rsidR="001E042A">
        <w:rPr>
          <w:rFonts w:ascii="Times New Roman" w:hAnsi="Times New Roman"/>
          <w:sz w:val="22"/>
        </w:rPr>
        <w:t xml:space="preserve"> some potential issues and optimizations.</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79587F09" w14:textId="79CF9114" w:rsidR="003B1A89" w:rsidRDefault="003B1A89" w:rsidP="00F21548">
      <w:pPr>
        <w:spacing w:beforeLines="50" w:before="156" w:afterLines="50" w:after="156"/>
        <w:rPr>
          <w:rFonts w:ascii="Times New Roman" w:hAnsi="Times New Roman"/>
          <w:sz w:val="22"/>
        </w:rPr>
      </w:pPr>
      <w:r w:rsidRPr="00D80CD5">
        <w:rPr>
          <w:rFonts w:ascii="Times New Roman" w:hAnsi="Times New Roman"/>
          <w:sz w:val="22"/>
        </w:rPr>
        <w:t>To facilitate reducing gNB downlink transmission/uplink reception active time, cell DTX/DRX (i.e. active and non-active periods)</w:t>
      </w:r>
      <w:r>
        <w:rPr>
          <w:rFonts w:ascii="Times New Roman" w:hAnsi="Times New Roman"/>
          <w:sz w:val="22"/>
        </w:rPr>
        <w:t xml:space="preserve"> and cell turning-off were introduced in Rel-18 NES. </w:t>
      </w:r>
      <w:r w:rsidR="009B74DF">
        <w:rPr>
          <w:rFonts w:ascii="Times New Roman" w:hAnsi="Times New Roman"/>
          <w:sz w:val="22"/>
        </w:rPr>
        <w:t xml:space="preserve">For Rel-19 NR NTN, it is expected to use Rel-18 NES mechanism as baseline and consider enhancements to satellite-beam level to </w:t>
      </w:r>
      <w:r w:rsidR="00FA42BB">
        <w:rPr>
          <w:rFonts w:ascii="Times New Roman" w:hAnsi="Times New Roman"/>
          <w:sz w:val="22"/>
        </w:rPr>
        <w:t>facilitate</w:t>
      </w:r>
      <w:r w:rsidR="009B74DF">
        <w:rPr>
          <w:rFonts w:ascii="Times New Roman" w:hAnsi="Times New Roman"/>
          <w:sz w:val="22"/>
        </w:rPr>
        <w:t xml:space="preserve"> flexible and dynamic power allocation among satellite beams for DL coverage enhancement.</w:t>
      </w:r>
    </w:p>
    <w:p w14:paraId="3BA62F8F" w14:textId="1F81A588" w:rsidR="00265D42" w:rsidRPr="00265D42" w:rsidRDefault="00265D42" w:rsidP="00265D42">
      <w:pPr>
        <w:spacing w:beforeLines="50" w:before="156" w:afterLines="50" w:after="156"/>
        <w:outlineLvl w:val="1"/>
        <w:rPr>
          <w:rFonts w:ascii="Times New Roman" w:hAnsi="Times New Roman"/>
          <w:b/>
          <w:bCs/>
          <w:sz w:val="22"/>
          <w:u w:val="single"/>
        </w:rPr>
      </w:pPr>
      <w:r w:rsidRPr="00265D42">
        <w:rPr>
          <w:rFonts w:ascii="Times New Roman" w:hAnsi="Times New Roman" w:hint="eastAsia"/>
          <w:b/>
          <w:bCs/>
          <w:sz w:val="22"/>
          <w:u w:val="single"/>
        </w:rPr>
        <w:t>SSB</w:t>
      </w:r>
      <w:r w:rsidRPr="00265D42">
        <w:rPr>
          <w:rFonts w:ascii="Times New Roman" w:hAnsi="Times New Roman"/>
          <w:b/>
          <w:bCs/>
          <w:sz w:val="22"/>
          <w:u w:val="single"/>
        </w:rPr>
        <w:t xml:space="preserve"> periodicity</w:t>
      </w:r>
      <w:r w:rsidRPr="00265D42">
        <w:rPr>
          <w:rFonts w:ascii="Times New Roman" w:hAnsi="Times New Roman" w:hint="eastAsia"/>
          <w:b/>
          <w:bCs/>
          <w:sz w:val="22"/>
          <w:u w:val="single"/>
        </w:rPr>
        <w:t xml:space="preserve"> extension</w:t>
      </w:r>
    </w:p>
    <w:p w14:paraId="61DC7D2F" w14:textId="7141284B" w:rsidR="00FA42BB" w:rsidRDefault="009B74DF" w:rsidP="00F21548">
      <w:pPr>
        <w:spacing w:beforeLines="50" w:before="156" w:afterLines="50" w:after="156"/>
        <w:rPr>
          <w:rFonts w:ascii="Times New Roman" w:eastAsiaTheme="minorEastAsia" w:hAnsi="Times New Roman"/>
          <w:sz w:val="22"/>
        </w:rPr>
      </w:pPr>
      <w:r w:rsidRPr="009B74DF">
        <w:rPr>
          <w:rFonts w:ascii="Times New Roman" w:eastAsiaTheme="minorEastAsia" w:hAnsi="Times New Roman"/>
          <w:sz w:val="22"/>
        </w:rPr>
        <w:t xml:space="preserve">For satellite beam management in NTN, 3GPP RAN1 initiated discussion on scenarios and performance evaluation in RAN1#116, and </w:t>
      </w:r>
      <w:r w:rsidR="00FA42BB">
        <w:rPr>
          <w:rFonts w:ascii="Times New Roman" w:eastAsiaTheme="minorEastAsia" w:hAnsi="Times New Roman" w:hint="eastAsia"/>
          <w:sz w:val="22"/>
        </w:rPr>
        <w:t>i</w:t>
      </w:r>
      <w:r w:rsidR="00FA42BB" w:rsidRPr="00FA42BB">
        <w:rPr>
          <w:rFonts w:ascii="Times New Roman" w:eastAsiaTheme="minorEastAsia" w:hAnsi="Times New Roman"/>
          <w:sz w:val="22"/>
        </w:rPr>
        <w:t xml:space="preserve">t is observed that in Rel-19 NR NTN the granularity of power sharing is expected to be at satellite beam level, wherein the power capability of a satellite is allocated among its satellite beams in different states (e.g., “off”, “common message only” and </w:t>
      </w:r>
      <w:r w:rsidR="00FA42BB" w:rsidRPr="00FA42BB">
        <w:rPr>
          <w:rFonts w:ascii="Times New Roman" w:eastAsiaTheme="minorEastAsia" w:hAnsi="Times New Roman" w:hint="eastAsia"/>
          <w:sz w:val="22"/>
        </w:rPr>
        <w:t>“</w:t>
      </w:r>
      <w:r w:rsidR="00FA42BB" w:rsidRPr="00FA42BB">
        <w:rPr>
          <w:rFonts w:ascii="Times New Roman" w:eastAsiaTheme="minorEastAsia" w:hAnsi="Times New Roman"/>
          <w:sz w:val="22"/>
        </w:rPr>
        <w:t>active traffic”).</w:t>
      </w:r>
      <w:r w:rsidR="005D2A32">
        <w:rPr>
          <w:rFonts w:ascii="Times New Roman" w:eastAsiaTheme="minorEastAsia" w:hAnsi="Times New Roman" w:hint="eastAsia"/>
          <w:sz w:val="22"/>
        </w:rPr>
        <w:t xml:space="preserve"> </w:t>
      </w:r>
      <w:r w:rsidR="00FA42BB">
        <w:rPr>
          <w:rFonts w:ascii="Times New Roman" w:eastAsiaTheme="minorEastAsia" w:hAnsi="Times New Roman" w:hint="eastAsia"/>
          <w:sz w:val="22"/>
        </w:rPr>
        <w:t>In RAN1#117</w:t>
      </w:r>
      <w:r w:rsidR="002049C3">
        <w:rPr>
          <w:rFonts w:ascii="Times New Roman" w:eastAsiaTheme="minorEastAsia" w:hAnsi="Times New Roman" w:hint="eastAsia"/>
          <w:sz w:val="22"/>
        </w:rPr>
        <w:t>, based on the multiple reports addressing that</w:t>
      </w:r>
      <w:r w:rsidR="002049C3" w:rsidRPr="002049C3">
        <w:rPr>
          <w:rFonts w:ascii="Times New Roman" w:eastAsiaTheme="minorEastAsia" w:hAnsi="Times New Roman"/>
          <w:sz w:val="22"/>
        </w:rPr>
        <w:t xml:space="preserve"> coverage ratio can be improved</w:t>
      </w:r>
      <w:r w:rsidR="002049C3">
        <w:rPr>
          <w:rFonts w:ascii="Times New Roman" w:eastAsiaTheme="minorEastAsia" w:hAnsi="Times New Roman" w:hint="eastAsia"/>
          <w:sz w:val="22"/>
        </w:rPr>
        <w:t xml:space="preserve"> by increasing the </w:t>
      </w:r>
      <w:r w:rsidR="002049C3" w:rsidRPr="002049C3">
        <w:rPr>
          <w:rFonts w:ascii="Times New Roman" w:eastAsiaTheme="minorEastAsia" w:hAnsi="Times New Roman"/>
          <w:sz w:val="22"/>
        </w:rPr>
        <w:t>SSB periodicity</w:t>
      </w:r>
      <w:r w:rsidR="002049C3">
        <w:rPr>
          <w:rFonts w:ascii="Times New Roman" w:eastAsiaTheme="minorEastAsia" w:hAnsi="Times New Roman" w:hint="eastAsia"/>
          <w:sz w:val="22"/>
        </w:rPr>
        <w:t>,</w:t>
      </w:r>
      <w:r w:rsidR="00FA42BB">
        <w:rPr>
          <w:rFonts w:ascii="Times New Roman" w:eastAsiaTheme="minorEastAsia" w:hAnsi="Times New Roman" w:hint="eastAsia"/>
          <w:sz w:val="22"/>
        </w:rPr>
        <w:t xml:space="preserve"> SSB </w:t>
      </w:r>
      <w:r w:rsidR="002049C3" w:rsidRPr="002049C3">
        <w:rPr>
          <w:rFonts w:ascii="Times New Roman" w:eastAsiaTheme="minorEastAsia" w:hAnsi="Times New Roman"/>
          <w:sz w:val="22"/>
        </w:rPr>
        <w:t>periodicity</w:t>
      </w:r>
      <w:r w:rsidR="002049C3">
        <w:rPr>
          <w:rFonts w:ascii="Times New Roman" w:eastAsiaTheme="minorEastAsia" w:hAnsi="Times New Roman" w:hint="eastAsia"/>
          <w:sz w:val="22"/>
        </w:rPr>
        <w:t xml:space="preserve"> </w:t>
      </w:r>
      <w:r w:rsidR="00FA42BB">
        <w:rPr>
          <w:rFonts w:ascii="Times New Roman" w:eastAsiaTheme="minorEastAsia" w:hAnsi="Times New Roman" w:hint="eastAsia"/>
          <w:sz w:val="22"/>
        </w:rPr>
        <w:t xml:space="preserve">extension was further </w:t>
      </w:r>
      <w:r w:rsidR="002049C3">
        <w:rPr>
          <w:rFonts w:ascii="Times New Roman" w:eastAsiaTheme="minorEastAsia" w:hAnsi="Times New Roman" w:hint="eastAsia"/>
          <w:sz w:val="22"/>
        </w:rPr>
        <w:t xml:space="preserve">discussed. And as a result, in </w:t>
      </w:r>
      <w:r w:rsidR="005D2A32">
        <w:rPr>
          <w:rFonts w:ascii="Times New Roman" w:eastAsiaTheme="minorEastAsia" w:hAnsi="Times New Roman" w:hint="eastAsia"/>
          <w:sz w:val="22"/>
        </w:rPr>
        <w:t>RAN#104 the objective of DL coverage enhancement for NTN was updated in RP-241557 as:</w:t>
      </w:r>
    </w:p>
    <w:tbl>
      <w:tblPr>
        <w:tblStyle w:val="af1"/>
        <w:tblW w:w="0" w:type="auto"/>
        <w:tblLook w:val="04A0" w:firstRow="1" w:lastRow="0" w:firstColumn="1" w:lastColumn="0" w:noHBand="0" w:noVBand="1"/>
      </w:tblPr>
      <w:tblGrid>
        <w:gridCol w:w="9629"/>
      </w:tblGrid>
      <w:tr w:rsidR="005D2A32" w14:paraId="7A03AE95" w14:textId="77777777" w:rsidTr="005D2A32">
        <w:tc>
          <w:tcPr>
            <w:tcW w:w="9629" w:type="dxa"/>
          </w:tcPr>
          <w:p w14:paraId="7131B125" w14:textId="77777777" w:rsidR="005D2A32" w:rsidRPr="005D2A32" w:rsidRDefault="005D2A32" w:rsidP="005D2A32">
            <w:pPr>
              <w:widowControl/>
              <w:numPr>
                <w:ilvl w:val="0"/>
                <w:numId w:val="30"/>
              </w:numPr>
              <w:overflowPunct w:val="0"/>
              <w:autoSpaceDE w:val="0"/>
              <w:autoSpaceDN w:val="0"/>
              <w:adjustRightInd w:val="0"/>
              <w:jc w:val="left"/>
              <w:textAlignment w:val="baseline"/>
              <w:rPr>
                <w:rFonts w:ascii="Times New Roman" w:eastAsia="Calibri" w:hAnsi="Times New Roman"/>
                <w:kern w:val="0"/>
                <w:sz w:val="22"/>
                <w:lang w:eastAsia="ko-KR"/>
              </w:rPr>
            </w:pPr>
            <w:r w:rsidRPr="005D2A32">
              <w:rPr>
                <w:rFonts w:ascii="Times New Roman" w:eastAsia="Calibri" w:hAnsi="Times New Roman"/>
                <w:kern w:val="0"/>
                <w:sz w:val="22"/>
                <w:lang w:eastAsia="ko-KR"/>
              </w:rPr>
              <w:t>Study and specify</w:t>
            </w:r>
            <w:bookmarkStart w:id="5" w:name="_Hlk153196886"/>
            <w:r w:rsidRPr="005D2A32">
              <w:rPr>
                <w:rFonts w:ascii="Times New Roman" w:eastAsia="Calibri" w:hAnsi="Times New Roman"/>
                <w:kern w:val="0"/>
                <w:sz w:val="22"/>
                <w:lang w:eastAsia="ko-KR"/>
              </w:rPr>
              <w:t xml:space="preserve"> if beneficial</w:t>
            </w:r>
            <w:bookmarkEnd w:id="5"/>
            <w:r w:rsidRPr="005D2A32">
              <w:rPr>
                <w:rFonts w:ascii="Times New Roman" w:eastAsia="Calibri" w:hAnsi="Times New Roman"/>
                <w:kern w:val="0"/>
                <w:sz w:val="22"/>
                <w:lang w:eastAsia="ko-KR"/>
              </w:rPr>
              <w:t xml:space="preserve"> downlink coverage enhancements targeting support for additional reference satellite payload parameters covering both GSO and NGSO constellations operating in FR1-NTN or FR2-NTN [RAN1, RAN2, RAN4]</w:t>
            </w:r>
          </w:p>
          <w:p w14:paraId="4DFBDD4B" w14:textId="2E741471" w:rsidR="005D2A32" w:rsidRPr="005D2A32" w:rsidRDefault="005D2A32" w:rsidP="005D2A32">
            <w:pPr>
              <w:widowControl/>
              <w:numPr>
                <w:ilvl w:val="0"/>
                <w:numId w:val="31"/>
              </w:numPr>
              <w:overflowPunct w:val="0"/>
              <w:autoSpaceDE w:val="0"/>
              <w:autoSpaceDN w:val="0"/>
              <w:adjustRightInd w:val="0"/>
              <w:contextualSpacing/>
              <w:jc w:val="left"/>
              <w:textAlignment w:val="baseline"/>
              <w:rPr>
                <w:rFonts w:ascii="Times New Roman" w:eastAsia="Calibri" w:hAnsi="Times New Roman"/>
                <w:kern w:val="0"/>
                <w:sz w:val="22"/>
              </w:rPr>
            </w:pPr>
            <w:r w:rsidRPr="00231BCC">
              <w:rPr>
                <w:rFonts w:ascii="Times New Roman" w:eastAsiaTheme="minorEastAsia" w:hAnsi="Times New Roman"/>
                <w:kern w:val="0"/>
                <w:sz w:val="22"/>
              </w:rPr>
              <w:t>…</w:t>
            </w:r>
          </w:p>
          <w:p w14:paraId="526570F1" w14:textId="77777777" w:rsidR="005D2A32" w:rsidRPr="005D2A32" w:rsidRDefault="005D2A32" w:rsidP="005D2A32">
            <w:pPr>
              <w:widowControl/>
              <w:numPr>
                <w:ilvl w:val="0"/>
                <w:numId w:val="31"/>
              </w:numPr>
              <w:overflowPunct w:val="0"/>
              <w:autoSpaceDE w:val="0"/>
              <w:autoSpaceDN w:val="0"/>
              <w:adjustRightInd w:val="0"/>
              <w:contextualSpacing/>
              <w:jc w:val="left"/>
              <w:textAlignment w:val="baseline"/>
              <w:rPr>
                <w:rFonts w:ascii="Times New Roman" w:eastAsia="Calibri" w:hAnsi="Times New Roman"/>
                <w:kern w:val="0"/>
                <w:sz w:val="22"/>
              </w:rPr>
            </w:pPr>
            <w:r w:rsidRPr="005D2A32">
              <w:rPr>
                <w:rFonts w:ascii="Times New Roman" w:eastAsia="Calibri" w:hAnsi="Times New Roman"/>
                <w:kern w:val="0"/>
                <w:sz w:val="22"/>
              </w:rPr>
              <w:t xml:space="preserve">Study and if needed specify solutions, including link level enhancements for FR1-NTN (e.g. for PDCCH, PDSCH) and/or system level enhancements for FR1-NTN and/or FR2-NTN, allowing </w:t>
            </w:r>
            <w:r w:rsidRPr="005D2A32">
              <w:rPr>
                <w:rFonts w:ascii="Times New Roman" w:eastAsia="Calibri" w:hAnsi="Times New Roman"/>
                <w:kern w:val="0"/>
                <w:sz w:val="22"/>
              </w:rPr>
              <w:lastRenderedPageBreak/>
              <w:t>dynamic and flexible power sharing between satellite beams or different satellite beam patterns/size (i.e. wide or narrow) across the satellite footprint.</w:t>
            </w:r>
          </w:p>
          <w:p w14:paraId="18AAC092" w14:textId="1E4C20E9" w:rsidR="005D2A32" w:rsidRPr="005D2A32" w:rsidRDefault="005D2A32" w:rsidP="005D2A32">
            <w:pPr>
              <w:widowControl/>
              <w:numPr>
                <w:ilvl w:val="1"/>
                <w:numId w:val="31"/>
              </w:numPr>
              <w:overflowPunct w:val="0"/>
              <w:autoSpaceDE w:val="0"/>
              <w:autoSpaceDN w:val="0"/>
              <w:adjustRightInd w:val="0"/>
              <w:contextualSpacing/>
              <w:jc w:val="left"/>
              <w:textAlignment w:val="baseline"/>
              <w:rPr>
                <w:rFonts w:ascii="Times New Roman" w:eastAsia="Calibri" w:hAnsi="Times New Roman"/>
                <w:kern w:val="0"/>
                <w:sz w:val="22"/>
              </w:rPr>
            </w:pPr>
            <w:r w:rsidRPr="00231BCC">
              <w:rPr>
                <w:rFonts w:ascii="Times New Roman" w:eastAsiaTheme="minorEastAsia" w:hAnsi="Times New Roman"/>
                <w:kern w:val="0"/>
                <w:sz w:val="22"/>
              </w:rPr>
              <w:t>…</w:t>
            </w:r>
          </w:p>
          <w:p w14:paraId="69AA4D8B" w14:textId="77777777" w:rsidR="005D2A32" w:rsidRPr="005D2A32" w:rsidRDefault="005D2A32" w:rsidP="005D2A32">
            <w:pPr>
              <w:widowControl/>
              <w:numPr>
                <w:ilvl w:val="1"/>
                <w:numId w:val="31"/>
              </w:numPr>
              <w:overflowPunct w:val="0"/>
              <w:autoSpaceDE w:val="0"/>
              <w:autoSpaceDN w:val="0"/>
              <w:adjustRightInd w:val="0"/>
              <w:contextualSpacing/>
              <w:jc w:val="left"/>
              <w:textAlignment w:val="baseline"/>
              <w:rPr>
                <w:rFonts w:ascii="Times New Roman" w:eastAsia="Calibri" w:hAnsi="Times New Roman"/>
                <w:kern w:val="0"/>
                <w:sz w:val="22"/>
              </w:rPr>
            </w:pPr>
            <w:r w:rsidRPr="005D2A32">
              <w:rPr>
                <w:rFonts w:ascii="Times New Roman" w:eastAsia="Calibri" w:hAnsi="Times New Roman"/>
                <w:kern w:val="0"/>
                <w:sz w:val="22"/>
              </w:rPr>
              <w:t xml:space="preserve">RAN1 should report on impact to backward compatibility, if any, for </w:t>
            </w:r>
            <w:r w:rsidRPr="005D2A32">
              <w:rPr>
                <w:rFonts w:ascii="Times New Roman" w:eastAsia="Calibri" w:hAnsi="Times New Roman"/>
                <w:b/>
                <w:bCs/>
                <w:kern w:val="0"/>
                <w:sz w:val="22"/>
              </w:rPr>
              <w:t>potential extension of the SSB periodicity</w:t>
            </w:r>
            <w:r w:rsidRPr="005D2A32">
              <w:rPr>
                <w:rFonts w:ascii="Times New Roman" w:eastAsia="Calibri" w:hAnsi="Times New Roman"/>
                <w:kern w:val="0"/>
                <w:sz w:val="22"/>
              </w:rPr>
              <w:t xml:space="preserve"> at the latest by RAN#106, in conjunction with the targeted system-level enhancements.</w:t>
            </w:r>
          </w:p>
          <w:p w14:paraId="456DC9A7" w14:textId="77777777" w:rsidR="005D2A32" w:rsidRPr="005D2A32" w:rsidRDefault="005D2A32" w:rsidP="005D2A32">
            <w:pPr>
              <w:widowControl/>
              <w:numPr>
                <w:ilvl w:val="0"/>
                <w:numId w:val="31"/>
              </w:numPr>
              <w:overflowPunct w:val="0"/>
              <w:autoSpaceDE w:val="0"/>
              <w:autoSpaceDN w:val="0"/>
              <w:adjustRightInd w:val="0"/>
              <w:contextualSpacing/>
              <w:jc w:val="left"/>
              <w:textAlignment w:val="baseline"/>
              <w:rPr>
                <w:rFonts w:ascii="Times New Roman" w:eastAsia="Calibri" w:hAnsi="Times New Roman"/>
                <w:kern w:val="0"/>
                <w:sz w:val="22"/>
              </w:rPr>
            </w:pPr>
            <w:r w:rsidRPr="005D2A32">
              <w:rPr>
                <w:rFonts w:ascii="Times New Roman" w:eastAsia="Calibri" w:hAnsi="Times New Roman"/>
                <w:kern w:val="0"/>
                <w:sz w:val="22"/>
              </w:rPr>
              <w:t>Notes for this objective:</w:t>
            </w:r>
          </w:p>
          <w:p w14:paraId="1FDDE4AF" w14:textId="77777777" w:rsidR="005D2A32" w:rsidRPr="005D2A32" w:rsidRDefault="005D2A32" w:rsidP="005D2A32">
            <w:pPr>
              <w:widowControl/>
              <w:numPr>
                <w:ilvl w:val="1"/>
                <w:numId w:val="31"/>
              </w:numPr>
              <w:overflowPunct w:val="0"/>
              <w:autoSpaceDE w:val="0"/>
              <w:autoSpaceDN w:val="0"/>
              <w:adjustRightInd w:val="0"/>
              <w:contextualSpacing/>
              <w:jc w:val="left"/>
              <w:textAlignment w:val="baseline"/>
              <w:rPr>
                <w:rFonts w:ascii="Times New Roman" w:eastAsia="Calibri" w:hAnsi="Times New Roman"/>
                <w:kern w:val="0"/>
                <w:sz w:val="22"/>
              </w:rPr>
            </w:pPr>
            <w:r w:rsidRPr="005D2A32">
              <w:rPr>
                <w:rFonts w:ascii="Times New Roman" w:eastAsia="Calibri" w:hAnsi="Times New Roman"/>
                <w:kern w:val="0"/>
                <w:sz w:val="22"/>
              </w:rPr>
              <w:t>SSB channel enhancement other than SSB periodicity extension is not considered</w:t>
            </w:r>
          </w:p>
          <w:p w14:paraId="36762D26" w14:textId="77777777" w:rsidR="005D2A32" w:rsidRPr="005D2A32" w:rsidRDefault="005D2A32" w:rsidP="005D2A32">
            <w:pPr>
              <w:widowControl/>
              <w:numPr>
                <w:ilvl w:val="1"/>
                <w:numId w:val="31"/>
              </w:numPr>
              <w:overflowPunct w:val="0"/>
              <w:autoSpaceDE w:val="0"/>
              <w:autoSpaceDN w:val="0"/>
              <w:adjustRightInd w:val="0"/>
              <w:contextualSpacing/>
              <w:jc w:val="left"/>
              <w:textAlignment w:val="baseline"/>
              <w:rPr>
                <w:rFonts w:ascii="Times New Roman" w:eastAsia="Calibri" w:hAnsi="Times New Roman"/>
                <w:kern w:val="0"/>
                <w:sz w:val="22"/>
              </w:rPr>
            </w:pPr>
            <w:r w:rsidRPr="005D2A32">
              <w:rPr>
                <w:rFonts w:ascii="Times New Roman" w:eastAsia="Calibri" w:hAnsi="Times New Roman"/>
                <w:kern w:val="0"/>
                <w:sz w:val="22"/>
              </w:rPr>
              <w:t>The SSB periodicity enhancements potentially defined in this WID only apply to NTN operation</w:t>
            </w:r>
          </w:p>
          <w:p w14:paraId="442ABAC6" w14:textId="11E56591" w:rsidR="005D2A32" w:rsidRPr="005D2A32" w:rsidRDefault="005D2A32" w:rsidP="005D2A32">
            <w:pPr>
              <w:widowControl/>
              <w:numPr>
                <w:ilvl w:val="1"/>
                <w:numId w:val="31"/>
              </w:numPr>
              <w:overflowPunct w:val="0"/>
              <w:autoSpaceDE w:val="0"/>
              <w:autoSpaceDN w:val="0"/>
              <w:adjustRightInd w:val="0"/>
              <w:contextualSpacing/>
              <w:jc w:val="left"/>
              <w:textAlignment w:val="baseline"/>
              <w:rPr>
                <w:rFonts w:ascii="Times New Roman" w:eastAsia="Calibri" w:hAnsi="Times New Roman"/>
                <w:kern w:val="0"/>
                <w:sz w:val="22"/>
              </w:rPr>
            </w:pPr>
            <w:r w:rsidRPr="00231BCC">
              <w:rPr>
                <w:rFonts w:ascii="Times New Roman" w:eastAsiaTheme="minorEastAsia" w:hAnsi="Times New Roman"/>
                <w:kern w:val="0"/>
                <w:sz w:val="22"/>
              </w:rPr>
              <w:t>…</w:t>
            </w:r>
          </w:p>
          <w:p w14:paraId="4D0CAADD" w14:textId="6824BF4A" w:rsidR="005D2A32" w:rsidRPr="005D2A32" w:rsidRDefault="005D2A32" w:rsidP="005D2A32">
            <w:pPr>
              <w:widowControl/>
              <w:numPr>
                <w:ilvl w:val="1"/>
                <w:numId w:val="31"/>
              </w:numPr>
              <w:overflowPunct w:val="0"/>
              <w:autoSpaceDE w:val="0"/>
              <w:autoSpaceDN w:val="0"/>
              <w:adjustRightInd w:val="0"/>
              <w:contextualSpacing/>
              <w:jc w:val="left"/>
              <w:textAlignment w:val="baseline"/>
              <w:rPr>
                <w:rFonts w:ascii="Times New Roman" w:eastAsia="Calibri" w:hAnsi="Times New Roman"/>
                <w:kern w:val="0"/>
                <w:sz w:val="20"/>
                <w:szCs w:val="20"/>
              </w:rPr>
            </w:pPr>
            <w:r w:rsidRPr="005D2A32">
              <w:rPr>
                <w:rFonts w:ascii="Times New Roman" w:eastAsia="Calibri" w:hAnsi="Times New Roman"/>
                <w:kern w:val="0"/>
                <w:sz w:val="22"/>
              </w:rPr>
              <w:t>Rel-18 network energy saving techniques should be considered as baseline in the system level study</w:t>
            </w:r>
          </w:p>
        </w:tc>
      </w:tr>
    </w:tbl>
    <w:p w14:paraId="4E5D6A0B" w14:textId="7C87C410" w:rsidR="009B74DF" w:rsidRDefault="00F21548" w:rsidP="00F21548">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lastRenderedPageBreak/>
        <w:t>B</w:t>
      </w:r>
      <w:r>
        <w:rPr>
          <w:rFonts w:ascii="Times New Roman" w:eastAsiaTheme="minorEastAsia" w:hAnsi="Times New Roman"/>
          <w:sz w:val="22"/>
        </w:rPr>
        <w:t>a</w:t>
      </w:r>
      <w:r>
        <w:rPr>
          <w:rFonts w:ascii="Times New Roman" w:eastAsiaTheme="minorEastAsia" w:hAnsi="Times New Roman" w:hint="eastAsia"/>
          <w:sz w:val="22"/>
        </w:rPr>
        <w:t>sed on the above progress</w:t>
      </w:r>
      <w:r w:rsidR="005D2A32">
        <w:rPr>
          <w:rFonts w:ascii="Times New Roman" w:eastAsiaTheme="minorEastAsia" w:hAnsi="Times New Roman" w:hint="eastAsia"/>
          <w:sz w:val="22"/>
        </w:rPr>
        <w:t xml:space="preserve">, it is </w:t>
      </w:r>
      <w:r w:rsidR="00231BCC">
        <w:rPr>
          <w:rFonts w:ascii="Times New Roman" w:eastAsiaTheme="minorEastAsia" w:hAnsi="Times New Roman" w:hint="eastAsia"/>
          <w:sz w:val="22"/>
        </w:rPr>
        <w:t>observed</w:t>
      </w:r>
      <w:r w:rsidR="005D2A32">
        <w:rPr>
          <w:rFonts w:ascii="Times New Roman" w:eastAsiaTheme="minorEastAsia" w:hAnsi="Times New Roman" w:hint="eastAsia"/>
          <w:sz w:val="22"/>
        </w:rPr>
        <w:t xml:space="preserve"> that SSB</w:t>
      </w:r>
      <w:r w:rsidR="00231BCC" w:rsidRPr="00231BCC">
        <w:rPr>
          <w:rFonts w:ascii="Times New Roman" w:eastAsiaTheme="minorEastAsia" w:hAnsi="Times New Roman"/>
          <w:sz w:val="22"/>
        </w:rPr>
        <w:t xml:space="preserve"> </w:t>
      </w:r>
      <w:r w:rsidR="00231BCC" w:rsidRPr="002049C3">
        <w:rPr>
          <w:rFonts w:ascii="Times New Roman" w:eastAsiaTheme="minorEastAsia" w:hAnsi="Times New Roman"/>
          <w:sz w:val="22"/>
        </w:rPr>
        <w:t>periodicity</w:t>
      </w:r>
      <w:r w:rsidR="00231BCC">
        <w:rPr>
          <w:rFonts w:ascii="Times New Roman" w:eastAsiaTheme="minorEastAsia" w:hAnsi="Times New Roman" w:hint="eastAsia"/>
          <w:sz w:val="22"/>
        </w:rPr>
        <w:t xml:space="preserve"> extension will be further discussed and specified by RAN1, while some potential RAN2 impacts are also expected,</w:t>
      </w:r>
    </w:p>
    <w:p w14:paraId="750E14AE" w14:textId="29FCE458" w:rsidR="00231BCC" w:rsidRPr="00231BCC" w:rsidRDefault="00C6095C" w:rsidP="00F21548">
      <w:pPr>
        <w:spacing w:beforeLines="50" w:before="156" w:afterLines="50" w:after="156"/>
        <w:rPr>
          <w:rFonts w:ascii="Times New Roman" w:eastAsiaTheme="minorEastAsia" w:hAnsi="Times New Roman"/>
          <w:b/>
          <w:bCs/>
          <w:sz w:val="22"/>
        </w:rPr>
      </w:pPr>
      <w:r>
        <w:rPr>
          <w:rFonts w:ascii="Times New Roman" w:eastAsiaTheme="minorEastAsia" w:hAnsi="Times New Roman" w:hint="eastAsia"/>
          <w:b/>
          <w:bCs/>
          <w:sz w:val="22"/>
        </w:rPr>
        <w:t>Observation</w:t>
      </w:r>
      <w:r w:rsidR="00231BCC" w:rsidRPr="00231BCC">
        <w:rPr>
          <w:rFonts w:ascii="Times New Roman" w:eastAsiaTheme="minorEastAsia" w:hAnsi="Times New Roman" w:hint="eastAsia"/>
          <w:b/>
          <w:bCs/>
          <w:sz w:val="22"/>
        </w:rPr>
        <w:t xml:space="preserve"> 1: Pending on RAN1 progress, RAN2 </w:t>
      </w:r>
      <w:r>
        <w:rPr>
          <w:rFonts w:ascii="Times New Roman" w:eastAsiaTheme="minorEastAsia" w:hAnsi="Times New Roman" w:hint="eastAsia"/>
          <w:b/>
          <w:bCs/>
          <w:sz w:val="22"/>
        </w:rPr>
        <w:t>may need to</w:t>
      </w:r>
      <w:r w:rsidR="00231BCC" w:rsidRPr="00231BCC">
        <w:rPr>
          <w:rFonts w:ascii="Times New Roman" w:eastAsiaTheme="minorEastAsia" w:hAnsi="Times New Roman" w:hint="eastAsia"/>
          <w:b/>
          <w:bCs/>
          <w:sz w:val="22"/>
        </w:rPr>
        <w:t xml:space="preserve"> consider the potential impacts due to SSB</w:t>
      </w:r>
      <w:r w:rsidR="00231BCC" w:rsidRPr="00231BCC">
        <w:rPr>
          <w:rFonts w:ascii="Times New Roman" w:eastAsiaTheme="minorEastAsia" w:hAnsi="Times New Roman"/>
          <w:b/>
          <w:bCs/>
          <w:sz w:val="22"/>
        </w:rPr>
        <w:t xml:space="preserve"> periodicity</w:t>
      </w:r>
      <w:r w:rsidR="00231BCC" w:rsidRPr="00231BCC">
        <w:rPr>
          <w:rFonts w:ascii="Times New Roman" w:eastAsiaTheme="minorEastAsia" w:hAnsi="Times New Roman" w:hint="eastAsia"/>
          <w:b/>
          <w:bCs/>
          <w:sz w:val="22"/>
        </w:rPr>
        <w:t xml:space="preserve"> extension.</w:t>
      </w:r>
    </w:p>
    <w:p w14:paraId="6BB3BA6E" w14:textId="6C5C3B6B" w:rsidR="005D2A32" w:rsidRDefault="00C6095C" w:rsidP="005D2A32">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During the previous RAN2 meetings</w:t>
      </w:r>
      <w:r w:rsidR="005D2A32" w:rsidRPr="009B74DF">
        <w:rPr>
          <w:rFonts w:ascii="Times New Roman" w:eastAsiaTheme="minorEastAsia" w:hAnsi="Times New Roman"/>
          <w:sz w:val="22"/>
        </w:rPr>
        <w:t xml:space="preserve">, the association or mapping relationship between satellite beams and NTN cells or SSBs within an NTN cell is variable according to the rapporteur’s </w:t>
      </w:r>
      <w:r w:rsidR="005D2A32">
        <w:rPr>
          <w:rFonts w:ascii="Times New Roman" w:eastAsiaTheme="minorEastAsia" w:hAnsi="Times New Roman"/>
          <w:sz w:val="22"/>
        </w:rPr>
        <w:t>description i</w:t>
      </w:r>
      <w:r w:rsidR="005D2A32" w:rsidRPr="009B74DF">
        <w:rPr>
          <w:rFonts w:ascii="Times New Roman" w:eastAsiaTheme="minorEastAsia" w:hAnsi="Times New Roman"/>
          <w:sz w:val="22"/>
        </w:rPr>
        <w:t>n R2-2403276, wherein one satellite beam can be mapped to an entire NTN cell, part of an NTN cell or multiple cells, as well as an entire SSB, part of an SSB or multiple SSBs.</w:t>
      </w:r>
      <w:r w:rsidR="005D2A32">
        <w:rPr>
          <w:rFonts w:ascii="Times New Roman" w:eastAsiaTheme="minorEastAsia" w:hAnsi="Times New Roman" w:hint="eastAsia"/>
          <w:sz w:val="22"/>
        </w:rPr>
        <w:t xml:space="preserve"> As a result, at least the following </w:t>
      </w:r>
      <w:r w:rsidR="005D2A32">
        <w:rPr>
          <w:rFonts w:ascii="Times New Roman" w:eastAsiaTheme="minorEastAsia" w:hAnsi="Times New Roman"/>
          <w:sz w:val="22"/>
        </w:rPr>
        <w:t xml:space="preserve">scenarios (mapping relations) </w:t>
      </w:r>
      <w:r w:rsidR="005D2A32">
        <w:rPr>
          <w:rFonts w:ascii="Times New Roman" w:eastAsiaTheme="minorEastAsia" w:hAnsi="Times New Roman" w:hint="eastAsia"/>
          <w:sz w:val="22"/>
        </w:rPr>
        <w:t>can</w:t>
      </w:r>
      <w:r w:rsidR="005D2A32">
        <w:rPr>
          <w:rFonts w:ascii="Times New Roman" w:eastAsiaTheme="minorEastAsia" w:hAnsi="Times New Roman"/>
          <w:sz w:val="22"/>
        </w:rPr>
        <w:t xml:space="preserve"> be considered for NTN:</w:t>
      </w:r>
    </w:p>
    <w:p w14:paraId="69041175" w14:textId="3F3B400B" w:rsidR="005D2A32" w:rsidRPr="007C7362" w:rsidRDefault="006B4AC7" w:rsidP="005D2A32">
      <w:pPr>
        <w:pStyle w:val="a6"/>
        <w:numPr>
          <w:ilvl w:val="0"/>
          <w:numId w:val="40"/>
        </w:numPr>
        <w:spacing w:after="0"/>
        <w:ind w:left="442" w:firstLineChars="0" w:hanging="442"/>
        <w:rPr>
          <w:sz w:val="22"/>
        </w:rPr>
      </w:pPr>
      <w:r>
        <w:rPr>
          <w:rFonts w:hint="eastAsia"/>
          <w:sz w:val="22"/>
          <w:lang w:eastAsia="zh-CN"/>
        </w:rPr>
        <w:t>Case</w:t>
      </w:r>
      <w:r w:rsidR="005D2A32" w:rsidRPr="007C7362">
        <w:rPr>
          <w:sz w:val="22"/>
        </w:rPr>
        <w:t xml:space="preserve"> </w:t>
      </w:r>
      <w:r>
        <w:rPr>
          <w:rFonts w:hint="eastAsia"/>
          <w:sz w:val="22"/>
          <w:lang w:eastAsia="zh-CN"/>
        </w:rPr>
        <w:t>A</w:t>
      </w:r>
      <w:r w:rsidR="005D2A32" w:rsidRPr="007C7362">
        <w:rPr>
          <w:sz w:val="22"/>
        </w:rPr>
        <w:t>: Single NR cell per satellite beam and single NR beam cell.</w:t>
      </w:r>
      <w:r w:rsidR="005D2A32">
        <w:rPr>
          <w:rFonts w:hint="eastAsia"/>
          <w:sz w:val="22"/>
          <w:lang w:eastAsia="zh-CN"/>
        </w:rPr>
        <w:t xml:space="preserve"> (1 cell - 1 </w:t>
      </w:r>
      <w:r w:rsidR="005D2A32" w:rsidRPr="007C7362">
        <w:rPr>
          <w:sz w:val="22"/>
        </w:rPr>
        <w:t>satellite beam</w:t>
      </w:r>
      <w:r w:rsidR="005D2A32">
        <w:rPr>
          <w:rFonts w:hint="eastAsia"/>
          <w:sz w:val="22"/>
          <w:lang w:eastAsia="zh-CN"/>
        </w:rPr>
        <w:t xml:space="preserve"> </w:t>
      </w:r>
      <w:r w:rsidR="005D2A32">
        <w:rPr>
          <w:sz w:val="22"/>
          <w:lang w:eastAsia="zh-CN"/>
        </w:rPr>
        <w:t>–</w:t>
      </w:r>
      <w:r w:rsidR="005D2A32">
        <w:rPr>
          <w:rFonts w:hint="eastAsia"/>
          <w:sz w:val="22"/>
          <w:lang w:eastAsia="zh-CN"/>
        </w:rPr>
        <w:t xml:space="preserve"> 1 SSB)</w:t>
      </w:r>
    </w:p>
    <w:p w14:paraId="5C1EAD50" w14:textId="3B049B6C" w:rsidR="005D2A32" w:rsidRPr="007C7362" w:rsidRDefault="006B4AC7" w:rsidP="005D2A32">
      <w:pPr>
        <w:pStyle w:val="a6"/>
        <w:numPr>
          <w:ilvl w:val="0"/>
          <w:numId w:val="40"/>
        </w:numPr>
        <w:spacing w:after="0"/>
        <w:ind w:left="442" w:firstLineChars="0" w:hanging="442"/>
        <w:rPr>
          <w:sz w:val="22"/>
        </w:rPr>
      </w:pPr>
      <w:r>
        <w:rPr>
          <w:rFonts w:hint="eastAsia"/>
          <w:sz w:val="22"/>
          <w:lang w:eastAsia="zh-CN"/>
        </w:rPr>
        <w:t>Case</w:t>
      </w:r>
      <w:r w:rsidR="005D2A32" w:rsidRPr="007C7362">
        <w:rPr>
          <w:sz w:val="22"/>
        </w:rPr>
        <w:t xml:space="preserve"> </w:t>
      </w:r>
      <w:r>
        <w:rPr>
          <w:rFonts w:hint="eastAsia"/>
          <w:sz w:val="22"/>
          <w:lang w:eastAsia="zh-CN"/>
        </w:rPr>
        <w:t>B</w:t>
      </w:r>
      <w:r w:rsidR="005D2A32" w:rsidRPr="007C7362">
        <w:rPr>
          <w:sz w:val="22"/>
        </w:rPr>
        <w:t>: Multi-Satellite beam NR cell and single NR beam cell.</w:t>
      </w:r>
      <w:r w:rsidR="005D2A32" w:rsidRPr="002049C3">
        <w:rPr>
          <w:rFonts w:hint="eastAsia"/>
          <w:sz w:val="22"/>
          <w:lang w:eastAsia="zh-CN"/>
        </w:rPr>
        <w:t xml:space="preserve"> </w:t>
      </w:r>
      <w:r w:rsidR="005D2A32">
        <w:rPr>
          <w:rFonts w:hint="eastAsia"/>
          <w:sz w:val="22"/>
          <w:lang w:eastAsia="zh-CN"/>
        </w:rPr>
        <w:t xml:space="preserve">(1 cell - N </w:t>
      </w:r>
      <w:r w:rsidR="005D2A32" w:rsidRPr="007C7362">
        <w:rPr>
          <w:sz w:val="22"/>
        </w:rPr>
        <w:t>satellite beam</w:t>
      </w:r>
      <w:r w:rsidR="005D2A32">
        <w:rPr>
          <w:rFonts w:hint="eastAsia"/>
          <w:sz w:val="22"/>
          <w:lang w:eastAsia="zh-CN"/>
        </w:rPr>
        <w:t xml:space="preserve">s </w:t>
      </w:r>
      <w:r w:rsidR="005D2A32">
        <w:rPr>
          <w:sz w:val="22"/>
          <w:lang w:eastAsia="zh-CN"/>
        </w:rPr>
        <w:t>–</w:t>
      </w:r>
      <w:r w:rsidR="005D2A32">
        <w:rPr>
          <w:rFonts w:hint="eastAsia"/>
          <w:sz w:val="22"/>
          <w:lang w:eastAsia="zh-CN"/>
        </w:rPr>
        <w:t xml:space="preserve"> 1 SSB)</w:t>
      </w:r>
    </w:p>
    <w:p w14:paraId="1FEBC0EA" w14:textId="252CCC04" w:rsidR="005D2A32" w:rsidRPr="007C7362" w:rsidRDefault="006B4AC7" w:rsidP="005D2A32">
      <w:pPr>
        <w:pStyle w:val="a6"/>
        <w:numPr>
          <w:ilvl w:val="0"/>
          <w:numId w:val="40"/>
        </w:numPr>
        <w:spacing w:after="0"/>
        <w:ind w:left="442" w:firstLineChars="0" w:hanging="442"/>
        <w:rPr>
          <w:sz w:val="22"/>
          <w:szCs w:val="22"/>
        </w:rPr>
      </w:pPr>
      <w:r>
        <w:rPr>
          <w:rFonts w:hint="eastAsia"/>
          <w:sz w:val="22"/>
          <w:lang w:eastAsia="zh-CN"/>
        </w:rPr>
        <w:t>Case</w:t>
      </w:r>
      <w:r w:rsidR="005D2A32" w:rsidRPr="007C7362">
        <w:rPr>
          <w:sz w:val="22"/>
        </w:rPr>
        <w:t xml:space="preserve"> </w:t>
      </w:r>
      <w:r>
        <w:rPr>
          <w:rFonts w:hint="eastAsia"/>
          <w:sz w:val="22"/>
          <w:lang w:eastAsia="zh-CN"/>
        </w:rPr>
        <w:t>C</w:t>
      </w:r>
      <w:r w:rsidR="005D2A32" w:rsidRPr="007C7362">
        <w:rPr>
          <w:sz w:val="22"/>
        </w:rPr>
        <w:t>: Multi-Satellite beam cell and multi NR beam cell.</w:t>
      </w:r>
      <w:r w:rsidR="005D2A32" w:rsidRPr="002049C3">
        <w:rPr>
          <w:rFonts w:hint="eastAsia"/>
          <w:sz w:val="22"/>
          <w:lang w:eastAsia="zh-CN"/>
        </w:rPr>
        <w:t xml:space="preserve"> </w:t>
      </w:r>
      <w:r w:rsidR="005D2A32">
        <w:rPr>
          <w:rFonts w:hint="eastAsia"/>
          <w:sz w:val="22"/>
          <w:lang w:eastAsia="zh-CN"/>
        </w:rPr>
        <w:t xml:space="preserve">(1 cell - N </w:t>
      </w:r>
      <w:r w:rsidR="005D2A32" w:rsidRPr="007C7362">
        <w:rPr>
          <w:sz w:val="22"/>
        </w:rPr>
        <w:t>satellite beam</w:t>
      </w:r>
      <w:r w:rsidR="005D2A32">
        <w:rPr>
          <w:rFonts w:hint="eastAsia"/>
          <w:sz w:val="22"/>
          <w:lang w:eastAsia="zh-CN"/>
        </w:rPr>
        <w:t xml:space="preserve">s </w:t>
      </w:r>
      <w:r w:rsidR="005D2A32">
        <w:rPr>
          <w:sz w:val="22"/>
          <w:lang w:eastAsia="zh-CN"/>
        </w:rPr>
        <w:t>–</w:t>
      </w:r>
      <w:r w:rsidR="005D2A32">
        <w:rPr>
          <w:rFonts w:hint="eastAsia"/>
          <w:sz w:val="22"/>
          <w:lang w:eastAsia="zh-CN"/>
        </w:rPr>
        <w:t xml:space="preserve"> N SSBs)</w:t>
      </w:r>
    </w:p>
    <w:p w14:paraId="4A6D9166" w14:textId="781A2F1E" w:rsidR="00F21548" w:rsidRDefault="00C6095C" w:rsidP="004E504F">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lang w:val="en-GB"/>
        </w:rPr>
        <w:t xml:space="preserve">As there was no further RAN1 progress on this specific issue, the above </w:t>
      </w:r>
      <w:r>
        <w:rPr>
          <w:rFonts w:ascii="Times New Roman" w:eastAsiaTheme="minorEastAsia" w:hAnsi="Times New Roman"/>
          <w:sz w:val="22"/>
        </w:rPr>
        <w:t>scenarios</w:t>
      </w:r>
      <w:r>
        <w:rPr>
          <w:rFonts w:ascii="Times New Roman" w:eastAsiaTheme="minorEastAsia" w:hAnsi="Times New Roman" w:hint="eastAsia"/>
          <w:sz w:val="22"/>
        </w:rPr>
        <w:t xml:space="preserve"> are still possible and thus the</w:t>
      </w:r>
      <w:r w:rsidR="00CF6380">
        <w:rPr>
          <w:rFonts w:ascii="Times New Roman" w:eastAsiaTheme="minorEastAsia" w:hAnsi="Times New Roman" w:hint="eastAsia"/>
          <w:sz w:val="22"/>
        </w:rPr>
        <w:t xml:space="preserve"> impact of</w:t>
      </w:r>
      <w:r>
        <w:rPr>
          <w:rFonts w:ascii="Times New Roman" w:eastAsiaTheme="minorEastAsia" w:hAnsi="Times New Roman" w:hint="eastAsia"/>
          <w:sz w:val="22"/>
        </w:rPr>
        <w:t xml:space="preserve"> SSB</w:t>
      </w:r>
      <w:r w:rsidR="00CF6380">
        <w:rPr>
          <w:rFonts w:ascii="Times New Roman" w:eastAsiaTheme="minorEastAsia" w:hAnsi="Times New Roman" w:hint="eastAsia"/>
          <w:sz w:val="22"/>
        </w:rPr>
        <w:t xml:space="preserve"> </w:t>
      </w:r>
      <w:r w:rsidR="00CF6380" w:rsidRPr="002049C3">
        <w:rPr>
          <w:rFonts w:ascii="Times New Roman" w:eastAsiaTheme="minorEastAsia" w:hAnsi="Times New Roman"/>
          <w:sz w:val="22"/>
        </w:rPr>
        <w:t>periodicity</w:t>
      </w:r>
      <w:r w:rsidR="00CF6380">
        <w:rPr>
          <w:rFonts w:ascii="Times New Roman" w:eastAsiaTheme="minorEastAsia" w:hAnsi="Times New Roman" w:hint="eastAsia"/>
          <w:sz w:val="22"/>
        </w:rPr>
        <w:t xml:space="preserve"> extension could be on the cell (</w:t>
      </w:r>
      <w:r w:rsidR="006B4AC7">
        <w:rPr>
          <w:rFonts w:ascii="Times New Roman" w:eastAsiaTheme="minorEastAsia" w:hAnsi="Times New Roman" w:hint="eastAsia"/>
          <w:sz w:val="22"/>
        </w:rPr>
        <w:t>Case</w:t>
      </w:r>
      <w:r w:rsidR="00CF6380">
        <w:rPr>
          <w:rFonts w:ascii="Times New Roman" w:eastAsiaTheme="minorEastAsia" w:hAnsi="Times New Roman" w:hint="eastAsia"/>
          <w:sz w:val="22"/>
        </w:rPr>
        <w:t xml:space="preserve"> </w:t>
      </w:r>
      <w:r w:rsidR="006B4AC7">
        <w:rPr>
          <w:rFonts w:ascii="Times New Roman" w:eastAsiaTheme="minorEastAsia" w:hAnsi="Times New Roman" w:hint="eastAsia"/>
          <w:sz w:val="22"/>
        </w:rPr>
        <w:t>A</w:t>
      </w:r>
      <w:r w:rsidR="008D020E">
        <w:rPr>
          <w:rFonts w:ascii="Times New Roman" w:eastAsiaTheme="minorEastAsia" w:hAnsi="Times New Roman" w:hint="eastAsia"/>
          <w:sz w:val="22"/>
        </w:rPr>
        <w:t xml:space="preserve"> </w:t>
      </w:r>
      <w:r w:rsidR="00CF6380">
        <w:rPr>
          <w:rFonts w:ascii="Times New Roman" w:eastAsiaTheme="minorEastAsia" w:hAnsi="Times New Roman" w:hint="eastAsia"/>
          <w:sz w:val="22"/>
        </w:rPr>
        <w:t>&amp;</w:t>
      </w:r>
      <w:r w:rsidR="008D020E">
        <w:rPr>
          <w:rFonts w:ascii="Times New Roman" w:eastAsiaTheme="minorEastAsia" w:hAnsi="Times New Roman" w:hint="eastAsia"/>
          <w:sz w:val="22"/>
        </w:rPr>
        <w:t xml:space="preserve"> </w:t>
      </w:r>
      <w:r w:rsidR="006B4AC7">
        <w:rPr>
          <w:rFonts w:ascii="Times New Roman" w:eastAsiaTheme="minorEastAsia" w:hAnsi="Times New Roman" w:hint="eastAsia"/>
          <w:sz w:val="22"/>
        </w:rPr>
        <w:t>B</w:t>
      </w:r>
      <w:r w:rsidR="00CF6380">
        <w:rPr>
          <w:rFonts w:ascii="Times New Roman" w:eastAsiaTheme="minorEastAsia" w:hAnsi="Times New Roman" w:hint="eastAsia"/>
          <w:sz w:val="22"/>
        </w:rPr>
        <w:t>) or one or multiple satellite beams</w:t>
      </w:r>
      <w:r w:rsidR="008D020E">
        <w:rPr>
          <w:rFonts w:ascii="Times New Roman" w:eastAsiaTheme="minorEastAsia" w:hAnsi="Times New Roman" w:hint="eastAsia"/>
          <w:sz w:val="22"/>
        </w:rPr>
        <w:t xml:space="preserve"> (</w:t>
      </w:r>
      <w:r w:rsidR="006B4AC7">
        <w:rPr>
          <w:rFonts w:ascii="Times New Roman" w:eastAsiaTheme="minorEastAsia" w:hAnsi="Times New Roman" w:hint="eastAsia"/>
          <w:sz w:val="22"/>
        </w:rPr>
        <w:t>Case</w:t>
      </w:r>
      <w:r w:rsidR="008D020E">
        <w:rPr>
          <w:rFonts w:ascii="Times New Roman" w:eastAsiaTheme="minorEastAsia" w:hAnsi="Times New Roman" w:hint="eastAsia"/>
          <w:sz w:val="22"/>
        </w:rPr>
        <w:t xml:space="preserve"> </w:t>
      </w:r>
      <w:r w:rsidR="006B4AC7">
        <w:rPr>
          <w:rFonts w:ascii="Times New Roman" w:eastAsiaTheme="minorEastAsia" w:hAnsi="Times New Roman" w:hint="eastAsia"/>
          <w:sz w:val="22"/>
        </w:rPr>
        <w:t>B</w:t>
      </w:r>
      <w:r w:rsidR="008D020E">
        <w:rPr>
          <w:rFonts w:ascii="Times New Roman" w:eastAsiaTheme="minorEastAsia" w:hAnsi="Times New Roman" w:hint="eastAsia"/>
          <w:sz w:val="22"/>
        </w:rPr>
        <w:t xml:space="preserve"> &amp; </w:t>
      </w:r>
      <w:r w:rsidR="006B4AC7">
        <w:rPr>
          <w:rFonts w:ascii="Times New Roman" w:eastAsiaTheme="minorEastAsia" w:hAnsi="Times New Roman" w:hint="eastAsia"/>
          <w:sz w:val="22"/>
        </w:rPr>
        <w:t>C</w:t>
      </w:r>
      <w:r w:rsidR="008D020E">
        <w:rPr>
          <w:rFonts w:ascii="Times New Roman" w:eastAsiaTheme="minorEastAsia" w:hAnsi="Times New Roman" w:hint="eastAsia"/>
          <w:sz w:val="22"/>
        </w:rPr>
        <w:t>).</w:t>
      </w:r>
    </w:p>
    <w:p w14:paraId="36313248" w14:textId="63F00A44" w:rsidR="008D020E" w:rsidRPr="008D020E" w:rsidRDefault="008D020E" w:rsidP="004E504F">
      <w:pPr>
        <w:spacing w:beforeLines="50" w:before="156" w:afterLines="50" w:after="156"/>
        <w:rPr>
          <w:rFonts w:ascii="Times New Roman" w:eastAsiaTheme="minorEastAsia" w:hAnsi="Times New Roman"/>
          <w:b/>
          <w:bCs/>
          <w:sz w:val="22"/>
          <w:lang w:val="en-GB"/>
        </w:rPr>
      </w:pPr>
      <w:r w:rsidRPr="008D020E">
        <w:rPr>
          <w:rFonts w:ascii="Times New Roman" w:eastAsiaTheme="minorEastAsia" w:hAnsi="Times New Roman" w:hint="eastAsia"/>
          <w:b/>
          <w:bCs/>
          <w:sz w:val="22"/>
        </w:rPr>
        <w:t xml:space="preserve">Observation 2: Considering different </w:t>
      </w:r>
      <w:r w:rsidRPr="008D020E">
        <w:rPr>
          <w:rFonts w:ascii="Times New Roman" w:eastAsiaTheme="minorEastAsia" w:hAnsi="Times New Roman"/>
          <w:b/>
          <w:bCs/>
          <w:sz w:val="22"/>
        </w:rPr>
        <w:t>mapping relations</w:t>
      </w:r>
      <w:r w:rsidRPr="008D020E">
        <w:rPr>
          <w:rFonts w:ascii="Times New Roman" w:eastAsiaTheme="minorEastAsia" w:hAnsi="Times New Roman" w:hint="eastAsia"/>
          <w:b/>
          <w:bCs/>
          <w:sz w:val="22"/>
        </w:rPr>
        <w:t xml:space="preserve"> </w:t>
      </w:r>
      <w:r w:rsidR="00265D42" w:rsidRPr="007C7362">
        <w:rPr>
          <w:rFonts w:ascii="Times New Roman" w:hAnsi="Times New Roman"/>
          <w:b/>
          <w:bCs/>
          <w:sz w:val="22"/>
        </w:rPr>
        <w:t>between satellite beams and NTN cell or SSBs within an NTN cell</w:t>
      </w:r>
      <w:r w:rsidRPr="008D020E">
        <w:rPr>
          <w:rFonts w:ascii="Times New Roman" w:eastAsiaTheme="minorEastAsia" w:hAnsi="Times New Roman" w:hint="eastAsia"/>
          <w:b/>
          <w:bCs/>
          <w:sz w:val="22"/>
        </w:rPr>
        <w:t xml:space="preserve">, the impact of </w:t>
      </w:r>
      <w:r w:rsidRPr="008D020E">
        <w:rPr>
          <w:rFonts w:ascii="Times New Roman" w:eastAsiaTheme="minorEastAsia" w:hAnsi="Times New Roman"/>
          <w:b/>
          <w:bCs/>
          <w:sz w:val="22"/>
        </w:rPr>
        <w:t>SSB periodicity extension</w:t>
      </w:r>
      <w:r w:rsidRPr="008D020E">
        <w:rPr>
          <w:rFonts w:ascii="Times New Roman" w:eastAsiaTheme="minorEastAsia" w:hAnsi="Times New Roman" w:hint="eastAsia"/>
          <w:b/>
          <w:bCs/>
          <w:sz w:val="22"/>
        </w:rPr>
        <w:t xml:space="preserve"> in NTN could be cell-level or satellite-beam-level (one or multiple satellite beams).</w:t>
      </w:r>
    </w:p>
    <w:p w14:paraId="5E945807" w14:textId="73C685CD" w:rsidR="003B1A89" w:rsidRDefault="00265D42" w:rsidP="004E504F">
      <w:pPr>
        <w:spacing w:beforeLines="50" w:before="156" w:afterLines="50" w:after="156"/>
        <w:rPr>
          <w:rFonts w:ascii="Times New Roman" w:hAnsi="Times New Roman"/>
          <w:sz w:val="22"/>
        </w:rPr>
      </w:pPr>
      <w:r w:rsidRPr="00265D42">
        <w:rPr>
          <w:rFonts w:ascii="Times New Roman" w:hAnsi="Times New Roman" w:hint="eastAsia"/>
          <w:sz w:val="22"/>
        </w:rPr>
        <w:t xml:space="preserve">As the </w:t>
      </w:r>
      <w:r w:rsidR="007C7362" w:rsidRPr="00265D42">
        <w:rPr>
          <w:rFonts w:ascii="Times New Roman" w:hAnsi="Times New Roman"/>
          <w:sz w:val="22"/>
        </w:rPr>
        <w:t xml:space="preserve">mapping relations between satellite beams and NTN cell or SSBs within an NTN cell </w:t>
      </w:r>
      <w:r w:rsidRPr="00265D42">
        <w:rPr>
          <w:rFonts w:ascii="Times New Roman" w:hAnsi="Times New Roman" w:hint="eastAsia"/>
          <w:sz w:val="22"/>
        </w:rPr>
        <w:t>are still</w:t>
      </w:r>
      <w:r w:rsidR="007C7362" w:rsidRPr="00265D42">
        <w:rPr>
          <w:rFonts w:ascii="Times New Roman" w:hAnsi="Times New Roman"/>
          <w:sz w:val="22"/>
        </w:rPr>
        <w:t xml:space="preserve"> pending on RAN1 discussion</w:t>
      </w:r>
      <w:r w:rsidR="008E1DA5">
        <w:rPr>
          <w:rFonts w:ascii="Times New Roman" w:hAnsi="Times New Roman" w:hint="eastAsia"/>
          <w:sz w:val="22"/>
        </w:rPr>
        <w:t xml:space="preserve">, </w:t>
      </w:r>
      <w:r w:rsidR="00784729">
        <w:rPr>
          <w:rFonts w:ascii="Times New Roman" w:hAnsi="Times New Roman"/>
          <w:sz w:val="22"/>
        </w:rPr>
        <w:t>the corresponding discussion shall wait for RAN1’s further progress.</w:t>
      </w:r>
    </w:p>
    <w:p w14:paraId="7BD69834" w14:textId="1BDF530B" w:rsidR="00784729" w:rsidRDefault="00784729" w:rsidP="004E504F">
      <w:pPr>
        <w:spacing w:beforeLines="50" w:before="156" w:afterLines="50" w:after="156"/>
        <w:rPr>
          <w:rFonts w:ascii="Times New Roman" w:eastAsiaTheme="minorEastAsia" w:hAnsi="Times New Roman"/>
          <w:b/>
          <w:bCs/>
          <w:sz w:val="22"/>
        </w:rPr>
      </w:pPr>
      <w:r w:rsidRPr="00784729">
        <w:rPr>
          <w:rFonts w:ascii="Times New Roman" w:hAnsi="Times New Roman" w:hint="eastAsia"/>
          <w:b/>
          <w:bCs/>
          <w:sz w:val="22"/>
        </w:rPr>
        <w:t>P</w:t>
      </w:r>
      <w:r w:rsidRPr="00784729">
        <w:rPr>
          <w:rFonts w:ascii="Times New Roman" w:hAnsi="Times New Roman"/>
          <w:b/>
          <w:bCs/>
          <w:sz w:val="22"/>
        </w:rPr>
        <w:t xml:space="preserve">roposal 1: </w:t>
      </w:r>
      <w:r w:rsidR="008E1DA5" w:rsidRPr="00231BCC">
        <w:rPr>
          <w:rFonts w:ascii="Times New Roman" w:eastAsiaTheme="minorEastAsia" w:hAnsi="Times New Roman" w:hint="eastAsia"/>
          <w:b/>
          <w:bCs/>
          <w:sz w:val="22"/>
        </w:rPr>
        <w:t>Pending on RAN1 progress, RAN2</w:t>
      </w:r>
      <w:r w:rsidR="008E1DA5">
        <w:rPr>
          <w:rFonts w:ascii="Times New Roman" w:eastAsiaTheme="minorEastAsia" w:hAnsi="Times New Roman" w:hint="eastAsia"/>
          <w:b/>
          <w:bCs/>
          <w:sz w:val="22"/>
        </w:rPr>
        <w:t xml:space="preserve"> to consider </w:t>
      </w:r>
      <w:r w:rsidR="008E1DA5" w:rsidRPr="00231BCC">
        <w:rPr>
          <w:rFonts w:ascii="Times New Roman" w:eastAsiaTheme="minorEastAsia" w:hAnsi="Times New Roman" w:hint="eastAsia"/>
          <w:b/>
          <w:bCs/>
          <w:sz w:val="22"/>
        </w:rPr>
        <w:t xml:space="preserve">the potential impacts </w:t>
      </w:r>
      <w:r w:rsidR="008E1DA5">
        <w:rPr>
          <w:rFonts w:ascii="Times New Roman" w:eastAsiaTheme="minorEastAsia" w:hAnsi="Times New Roman" w:hint="eastAsia"/>
          <w:b/>
          <w:bCs/>
          <w:sz w:val="22"/>
        </w:rPr>
        <w:t>of</w:t>
      </w:r>
      <w:r w:rsidR="008E1DA5" w:rsidRPr="00231BCC">
        <w:rPr>
          <w:rFonts w:ascii="Times New Roman" w:eastAsiaTheme="minorEastAsia" w:hAnsi="Times New Roman" w:hint="eastAsia"/>
          <w:b/>
          <w:bCs/>
          <w:sz w:val="22"/>
        </w:rPr>
        <w:t xml:space="preserve"> SSB</w:t>
      </w:r>
      <w:r w:rsidR="008E1DA5" w:rsidRPr="00231BCC">
        <w:rPr>
          <w:rFonts w:ascii="Times New Roman" w:eastAsiaTheme="minorEastAsia" w:hAnsi="Times New Roman"/>
          <w:b/>
          <w:bCs/>
          <w:sz w:val="22"/>
        </w:rPr>
        <w:t xml:space="preserve"> periodicity</w:t>
      </w:r>
      <w:r w:rsidR="008E1DA5" w:rsidRPr="00231BCC">
        <w:rPr>
          <w:rFonts w:ascii="Times New Roman" w:eastAsiaTheme="minorEastAsia" w:hAnsi="Times New Roman" w:hint="eastAsia"/>
          <w:b/>
          <w:bCs/>
          <w:sz w:val="22"/>
        </w:rPr>
        <w:t xml:space="preserve"> extension</w:t>
      </w:r>
      <w:r w:rsidR="008E1DA5">
        <w:rPr>
          <w:rFonts w:ascii="Times New Roman" w:eastAsiaTheme="minorEastAsia" w:hAnsi="Times New Roman" w:hint="eastAsia"/>
          <w:b/>
          <w:bCs/>
          <w:sz w:val="22"/>
        </w:rPr>
        <w:t xml:space="preserve"> on the UEs served by the NTN cell or satellite beam(s) applying extended </w:t>
      </w:r>
      <w:r w:rsidR="008E1DA5" w:rsidRPr="00231BCC">
        <w:rPr>
          <w:rFonts w:ascii="Times New Roman" w:eastAsiaTheme="minorEastAsia" w:hAnsi="Times New Roman" w:hint="eastAsia"/>
          <w:b/>
          <w:bCs/>
          <w:sz w:val="22"/>
        </w:rPr>
        <w:t>SSB</w:t>
      </w:r>
      <w:r w:rsidR="008E1DA5" w:rsidRPr="00231BCC">
        <w:rPr>
          <w:rFonts w:ascii="Times New Roman" w:eastAsiaTheme="minorEastAsia" w:hAnsi="Times New Roman"/>
          <w:b/>
          <w:bCs/>
          <w:sz w:val="22"/>
        </w:rPr>
        <w:t xml:space="preserve"> periodicity</w:t>
      </w:r>
      <w:r w:rsidR="008E1DA5">
        <w:rPr>
          <w:rFonts w:ascii="Times New Roman" w:eastAsiaTheme="minorEastAsia" w:hAnsi="Times New Roman" w:hint="eastAsia"/>
          <w:b/>
          <w:bCs/>
          <w:sz w:val="22"/>
        </w:rPr>
        <w:t>.</w:t>
      </w:r>
    </w:p>
    <w:p w14:paraId="594BD915" w14:textId="5950BDE2" w:rsidR="001564D6" w:rsidRPr="00F43659" w:rsidRDefault="001564D6" w:rsidP="001564D6">
      <w:pPr>
        <w:spacing w:beforeLines="50" w:before="156" w:afterLines="50" w:after="156"/>
        <w:outlineLvl w:val="1"/>
        <w:rPr>
          <w:rFonts w:ascii="Times New Roman" w:hAnsi="Times New Roman"/>
          <w:b/>
          <w:bCs/>
          <w:sz w:val="22"/>
          <w:u w:val="single"/>
        </w:rPr>
      </w:pPr>
      <w:r w:rsidRPr="00F43659">
        <w:rPr>
          <w:rFonts w:ascii="Times New Roman" w:hAnsi="Times New Roman" w:hint="eastAsia"/>
          <w:b/>
          <w:bCs/>
          <w:sz w:val="22"/>
          <w:u w:val="single"/>
        </w:rPr>
        <w:t>B</w:t>
      </w:r>
      <w:r w:rsidRPr="00F43659">
        <w:rPr>
          <w:rFonts w:ascii="Times New Roman" w:hAnsi="Times New Roman"/>
          <w:b/>
          <w:bCs/>
          <w:sz w:val="22"/>
          <w:u w:val="single"/>
        </w:rPr>
        <w:t xml:space="preserve">eam level </w:t>
      </w:r>
      <w:r w:rsidR="004E504F">
        <w:rPr>
          <w:rFonts w:ascii="Times New Roman" w:hAnsi="Times New Roman" w:hint="eastAsia"/>
          <w:b/>
          <w:bCs/>
          <w:sz w:val="22"/>
          <w:u w:val="single"/>
        </w:rPr>
        <w:t>on/off/</w:t>
      </w:r>
      <w:r w:rsidRPr="00F43659">
        <w:rPr>
          <w:rFonts w:ascii="Times New Roman" w:hAnsi="Times New Roman"/>
          <w:b/>
          <w:bCs/>
          <w:sz w:val="22"/>
          <w:u w:val="single"/>
        </w:rPr>
        <w:t>DTX/DRX</w:t>
      </w:r>
    </w:p>
    <w:p w14:paraId="6E6BFFAD" w14:textId="6DB3AB0E" w:rsidR="001564D6" w:rsidRPr="001564D6" w:rsidRDefault="001564D6" w:rsidP="004E504F">
      <w:pPr>
        <w:spacing w:beforeLines="50" w:before="156" w:afterLines="50" w:after="156"/>
        <w:rPr>
          <w:rFonts w:ascii="Times New Roman" w:eastAsiaTheme="minorEastAsia" w:hAnsi="Times New Roman"/>
          <w:sz w:val="22"/>
        </w:rPr>
      </w:pPr>
      <w:r w:rsidRPr="001564D6">
        <w:rPr>
          <w:rFonts w:ascii="Times New Roman" w:eastAsiaTheme="minorEastAsia" w:hAnsi="Times New Roman"/>
          <w:sz w:val="22"/>
        </w:rPr>
        <w:t>The contents of the pattern of a satellite beam</w:t>
      </w:r>
      <w:r>
        <w:rPr>
          <w:rFonts w:ascii="Times New Roman" w:eastAsiaTheme="minorEastAsia" w:hAnsi="Times New Roman" w:hint="eastAsia"/>
          <w:sz w:val="22"/>
        </w:rPr>
        <w:t xml:space="preserve"> (e.g., duration of </w:t>
      </w:r>
      <w:r w:rsidRPr="001564D6">
        <w:rPr>
          <w:rFonts w:ascii="Times New Roman" w:eastAsiaTheme="minorEastAsia" w:hAnsi="Times New Roman"/>
          <w:sz w:val="22"/>
        </w:rPr>
        <w:t xml:space="preserve">different states </w:t>
      </w:r>
      <w:r>
        <w:rPr>
          <w:rFonts w:ascii="Times New Roman" w:eastAsiaTheme="minorEastAsia" w:hAnsi="Times New Roman" w:hint="eastAsia"/>
          <w:sz w:val="22"/>
        </w:rPr>
        <w:t xml:space="preserve">including </w:t>
      </w:r>
      <w:r w:rsidRPr="001564D6">
        <w:rPr>
          <w:rFonts w:ascii="Times New Roman" w:eastAsiaTheme="minorEastAsia" w:hAnsi="Times New Roman"/>
          <w:sz w:val="22"/>
        </w:rPr>
        <w:t>“off”, “common message only” and “active traffic”</w:t>
      </w:r>
      <w:r>
        <w:rPr>
          <w:rFonts w:ascii="Times New Roman" w:eastAsiaTheme="minorEastAsia" w:hAnsi="Times New Roman" w:hint="eastAsia"/>
          <w:sz w:val="22"/>
        </w:rPr>
        <w:t>)</w:t>
      </w:r>
      <w:r w:rsidRPr="001564D6">
        <w:rPr>
          <w:rFonts w:ascii="Times New Roman" w:eastAsiaTheme="minorEastAsia" w:hAnsi="Times New Roman"/>
          <w:sz w:val="22"/>
        </w:rPr>
        <w:t xml:space="preserve"> are still pending on RAN1’s discussion, which may at least include the duty cycle parameters like cell DTX/DRX (on duration, cycle length and cycle start time) for each satellite beam</w:t>
      </w:r>
      <w:r>
        <w:rPr>
          <w:rFonts w:ascii="Times New Roman" w:eastAsiaTheme="minorEastAsia" w:hAnsi="Times New Roman" w:hint="eastAsia"/>
          <w:sz w:val="22"/>
        </w:rPr>
        <w:t xml:space="preserve">, or may be associated to the corresponding SSB with </w:t>
      </w:r>
      <w:r w:rsidRPr="001564D6">
        <w:rPr>
          <w:rFonts w:ascii="Times New Roman" w:eastAsiaTheme="minorEastAsia" w:hAnsi="Times New Roman"/>
          <w:sz w:val="22"/>
        </w:rPr>
        <w:t xml:space="preserve">periodicity extension. The footprint width and </w:t>
      </w:r>
      <w:r w:rsidRPr="001564D6">
        <w:rPr>
          <w:rFonts w:ascii="Times New Roman" w:eastAsiaTheme="minorEastAsia" w:hAnsi="Times New Roman"/>
          <w:sz w:val="22"/>
        </w:rPr>
        <w:lastRenderedPageBreak/>
        <w:t>transmission power of each satellite beam may also be included. From RAN2 perspective, the signalling details for such information to UE need to be specified with following considerations:</w:t>
      </w:r>
    </w:p>
    <w:p w14:paraId="403C8735" w14:textId="537E0380" w:rsidR="001564D6" w:rsidRPr="001564D6" w:rsidRDefault="001564D6" w:rsidP="004F7245">
      <w:pPr>
        <w:pStyle w:val="a6"/>
        <w:numPr>
          <w:ilvl w:val="0"/>
          <w:numId w:val="40"/>
        </w:numPr>
        <w:spacing w:after="0"/>
        <w:ind w:left="442" w:firstLineChars="0" w:hanging="442"/>
        <w:jc w:val="both"/>
        <w:rPr>
          <w:sz w:val="22"/>
        </w:rPr>
      </w:pPr>
      <w:r w:rsidRPr="001564D6">
        <w:rPr>
          <w:sz w:val="22"/>
        </w:rPr>
        <w:t>The existing mechanisms cannot provide the necessary granularity to indicate for a satellite beam</w:t>
      </w:r>
      <w:r w:rsidR="0087413A">
        <w:rPr>
          <w:rFonts w:hint="eastAsia"/>
          <w:sz w:val="22"/>
          <w:lang w:eastAsia="zh-CN"/>
        </w:rPr>
        <w:t xml:space="preserve">, e.g., </w:t>
      </w:r>
      <w:r w:rsidRPr="001564D6">
        <w:rPr>
          <w:sz w:val="22"/>
        </w:rPr>
        <w:t xml:space="preserve">the cell DTX/DRX in Rel-18 NES is a per cell configuration; </w:t>
      </w:r>
      <w:r w:rsidRPr="0087413A">
        <w:rPr>
          <w:i/>
          <w:iCs/>
          <w:sz w:val="22"/>
        </w:rPr>
        <w:t>t-Service</w:t>
      </w:r>
      <w:r w:rsidRPr="001564D6">
        <w:rPr>
          <w:sz w:val="22"/>
        </w:rPr>
        <w:t xml:space="preserve"> indicates the stop serving time or feeder link switch time of the serving cell (per cell); </w:t>
      </w:r>
      <w:r w:rsidRPr="0087413A">
        <w:rPr>
          <w:i/>
          <w:iCs/>
          <w:sz w:val="22"/>
        </w:rPr>
        <w:t>t-ServiceStart</w:t>
      </w:r>
      <w:r w:rsidRPr="001564D6">
        <w:rPr>
          <w:sz w:val="22"/>
        </w:rPr>
        <w:t xml:space="preserve"> indicates the start serving time of the upcoming satellite (per satellite).</w:t>
      </w:r>
    </w:p>
    <w:p w14:paraId="6D1BE3BA" w14:textId="75F547AA" w:rsidR="001564D6" w:rsidRPr="001564D6" w:rsidRDefault="001564D6" w:rsidP="004F7245">
      <w:pPr>
        <w:pStyle w:val="a6"/>
        <w:numPr>
          <w:ilvl w:val="0"/>
          <w:numId w:val="40"/>
        </w:numPr>
        <w:spacing w:after="0"/>
        <w:ind w:left="442" w:firstLineChars="0" w:hanging="442"/>
        <w:jc w:val="both"/>
        <w:rPr>
          <w:sz w:val="22"/>
        </w:rPr>
      </w:pPr>
      <w:r w:rsidRPr="001564D6">
        <w:rPr>
          <w:sz w:val="22"/>
        </w:rPr>
        <w:t>Although the duty cycle structure could be similar, the satellite beam pattern needs additional parameters to represent its characteristics e.g., 3 different types/modes (“off”, “common message only” and “active traffic”), coverage area, power, mapping relation with cell or SSB.</w:t>
      </w:r>
    </w:p>
    <w:p w14:paraId="6EF8C935" w14:textId="76FA9941" w:rsidR="001564D6" w:rsidRPr="004E504F" w:rsidRDefault="0087413A" w:rsidP="004E504F">
      <w:pPr>
        <w:spacing w:beforeLines="50" w:before="156" w:afterLines="50" w:after="156"/>
        <w:rPr>
          <w:rFonts w:ascii="Times New Roman" w:hAnsi="Times New Roman"/>
          <w:b/>
          <w:bCs/>
          <w:sz w:val="22"/>
        </w:rPr>
      </w:pPr>
      <w:r>
        <w:rPr>
          <w:rFonts w:ascii="Times New Roman" w:hAnsi="Times New Roman" w:hint="eastAsia"/>
          <w:b/>
          <w:bCs/>
          <w:sz w:val="22"/>
        </w:rPr>
        <w:t xml:space="preserve">Observation 3: The existing mechanisms (cell DTX/DRX in NES, </w:t>
      </w:r>
      <w:r w:rsidRPr="0087413A">
        <w:rPr>
          <w:rFonts w:ascii="Times New Roman" w:hAnsi="Times New Roman"/>
          <w:b/>
          <w:bCs/>
          <w:i/>
          <w:iCs/>
          <w:sz w:val="22"/>
        </w:rPr>
        <w:t>t-Service</w:t>
      </w:r>
      <w:r>
        <w:rPr>
          <w:rFonts w:ascii="Times New Roman" w:hAnsi="Times New Roman" w:hint="eastAsia"/>
          <w:b/>
          <w:bCs/>
          <w:sz w:val="22"/>
        </w:rPr>
        <w:t>,</w:t>
      </w:r>
      <w:r w:rsidRPr="0087413A">
        <w:rPr>
          <w:rFonts w:ascii="Times New Roman" w:hAnsi="Times New Roman" w:hint="eastAsia"/>
          <w:b/>
          <w:bCs/>
          <w:i/>
          <w:iCs/>
          <w:sz w:val="22"/>
        </w:rPr>
        <w:t xml:space="preserve"> </w:t>
      </w:r>
      <w:r w:rsidRPr="0087413A">
        <w:rPr>
          <w:rFonts w:ascii="Times New Roman" w:hAnsi="Times New Roman"/>
          <w:b/>
          <w:bCs/>
          <w:i/>
          <w:iCs/>
          <w:sz w:val="22"/>
        </w:rPr>
        <w:t>t-ServiceStart</w:t>
      </w:r>
      <w:r>
        <w:rPr>
          <w:rFonts w:ascii="Times New Roman" w:hAnsi="Times New Roman" w:hint="eastAsia"/>
          <w:b/>
          <w:bCs/>
          <w:sz w:val="22"/>
        </w:rPr>
        <w:t>)</w:t>
      </w:r>
      <w:r w:rsidR="004E504F">
        <w:rPr>
          <w:rFonts w:ascii="Times New Roman" w:hAnsi="Times New Roman" w:hint="eastAsia"/>
          <w:b/>
          <w:bCs/>
          <w:sz w:val="22"/>
        </w:rPr>
        <w:t xml:space="preserve"> cannot provide the </w:t>
      </w:r>
      <w:r w:rsidR="004E504F">
        <w:rPr>
          <w:rFonts w:ascii="Times New Roman" w:hAnsi="Times New Roman"/>
          <w:b/>
          <w:bCs/>
          <w:sz w:val="22"/>
        </w:rPr>
        <w:t>necessary</w:t>
      </w:r>
      <w:r w:rsidR="004E504F">
        <w:rPr>
          <w:rFonts w:ascii="Times New Roman" w:hAnsi="Times New Roman" w:hint="eastAsia"/>
          <w:b/>
          <w:bCs/>
          <w:sz w:val="22"/>
        </w:rPr>
        <w:t xml:space="preserve"> </w:t>
      </w:r>
      <w:r w:rsidR="004E504F" w:rsidRPr="004E504F">
        <w:rPr>
          <w:rFonts w:ascii="Times New Roman" w:hAnsi="Times New Roman"/>
          <w:b/>
          <w:bCs/>
          <w:sz w:val="22"/>
        </w:rPr>
        <w:t>granularity</w:t>
      </w:r>
      <w:r w:rsidR="004E504F">
        <w:rPr>
          <w:rFonts w:ascii="Times New Roman" w:hAnsi="Times New Roman" w:hint="eastAsia"/>
          <w:b/>
          <w:bCs/>
          <w:sz w:val="22"/>
        </w:rPr>
        <w:t xml:space="preserve"> or information representing satellite-beam level </w:t>
      </w:r>
      <w:r w:rsidR="004E504F" w:rsidRPr="004E504F">
        <w:rPr>
          <w:rFonts w:ascii="Times New Roman" w:hAnsi="Times New Roman"/>
          <w:b/>
          <w:bCs/>
          <w:sz w:val="22"/>
        </w:rPr>
        <w:t>on/off/DTX/DRX</w:t>
      </w:r>
      <w:r w:rsidR="004E504F">
        <w:rPr>
          <w:rFonts w:ascii="Times New Roman" w:hAnsi="Times New Roman" w:hint="eastAsia"/>
          <w:b/>
          <w:bCs/>
          <w:sz w:val="22"/>
        </w:rPr>
        <w:t>.</w:t>
      </w:r>
    </w:p>
    <w:p w14:paraId="6BCCC656" w14:textId="2F448BA3" w:rsidR="001564D6" w:rsidRDefault="006B4AC7" w:rsidP="004E504F">
      <w:pPr>
        <w:spacing w:beforeLines="50" w:before="156" w:afterLines="50" w:after="156"/>
        <w:rPr>
          <w:rFonts w:ascii="Times New Roman" w:hAnsi="Times New Roman"/>
          <w:sz w:val="22"/>
        </w:rPr>
      </w:pPr>
      <w:r w:rsidRPr="006B4AC7">
        <w:rPr>
          <w:rFonts w:ascii="Times New Roman" w:hAnsi="Times New Roman" w:hint="eastAsia"/>
          <w:sz w:val="22"/>
        </w:rPr>
        <w:t xml:space="preserve">To facilitate </w:t>
      </w:r>
      <w:r>
        <w:rPr>
          <w:rFonts w:ascii="Times New Roman" w:hAnsi="Times New Roman" w:hint="eastAsia"/>
          <w:sz w:val="22"/>
        </w:rPr>
        <w:t xml:space="preserve">the configuration of </w:t>
      </w:r>
      <w:r w:rsidRPr="006B4AC7">
        <w:rPr>
          <w:rFonts w:ascii="Times New Roman" w:hAnsi="Times New Roman"/>
          <w:sz w:val="22"/>
        </w:rPr>
        <w:t>satellite-beam level on/off/DTX/DRX</w:t>
      </w:r>
      <w:r>
        <w:rPr>
          <w:rFonts w:ascii="Times New Roman" w:hAnsi="Times New Roman" w:hint="eastAsia"/>
          <w:sz w:val="22"/>
        </w:rPr>
        <w:t>, the following directions</w:t>
      </w:r>
      <w:r w:rsidR="009623C3">
        <w:rPr>
          <w:rFonts w:ascii="Times New Roman" w:hAnsi="Times New Roman" w:hint="eastAsia"/>
          <w:sz w:val="22"/>
        </w:rPr>
        <w:t xml:space="preserve"> can be considered:</w:t>
      </w:r>
    </w:p>
    <w:p w14:paraId="68F082A8" w14:textId="404D9250" w:rsidR="009623C3" w:rsidRPr="00AC3E4E" w:rsidRDefault="00AC3E4E" w:rsidP="00AC3E4E">
      <w:pPr>
        <w:pStyle w:val="a6"/>
        <w:numPr>
          <w:ilvl w:val="0"/>
          <w:numId w:val="40"/>
        </w:numPr>
        <w:spacing w:after="0"/>
        <w:ind w:left="442" w:firstLineChars="0" w:hanging="442"/>
        <w:jc w:val="both"/>
        <w:rPr>
          <w:sz w:val="22"/>
        </w:rPr>
      </w:pPr>
      <w:r w:rsidRPr="00AC3E4E">
        <w:rPr>
          <w:rFonts w:hint="eastAsia"/>
          <w:sz w:val="22"/>
        </w:rPr>
        <w:t xml:space="preserve">Option 1: </w:t>
      </w:r>
      <w:r w:rsidR="00063D91" w:rsidRPr="00AC3E4E">
        <w:rPr>
          <w:rFonts w:hint="eastAsia"/>
          <w:sz w:val="22"/>
        </w:rPr>
        <w:t>The format of</w:t>
      </w:r>
      <w:r w:rsidR="009623C3" w:rsidRPr="00AC3E4E">
        <w:rPr>
          <w:rFonts w:hint="eastAsia"/>
          <w:sz w:val="22"/>
        </w:rPr>
        <w:t xml:space="preserve"> </w:t>
      </w:r>
      <w:r w:rsidR="009623C3" w:rsidRPr="00AC3E4E">
        <w:rPr>
          <w:sz w:val="22"/>
        </w:rPr>
        <w:t>cell DTX/DRX configuration</w:t>
      </w:r>
      <w:r w:rsidR="009623C3" w:rsidRPr="00AC3E4E">
        <w:rPr>
          <w:rFonts w:hint="eastAsia"/>
          <w:sz w:val="22"/>
        </w:rPr>
        <w:t xml:space="preserve"> (including </w:t>
      </w:r>
      <w:r w:rsidR="009623C3" w:rsidRPr="00AC3E4E">
        <w:rPr>
          <w:sz w:val="22"/>
        </w:rPr>
        <w:t>active duration</w:t>
      </w:r>
      <w:r w:rsidR="009623C3" w:rsidRPr="00AC3E4E">
        <w:rPr>
          <w:rFonts w:hint="eastAsia"/>
          <w:sz w:val="22"/>
        </w:rPr>
        <w:t xml:space="preserve">, cycle and slot offset) is enhanced with </w:t>
      </w:r>
      <w:r w:rsidR="009623C3" w:rsidRPr="00AC3E4E">
        <w:rPr>
          <w:sz w:val="22"/>
        </w:rPr>
        <w:t>association to satellite beam parameters (e.g., coverage area</w:t>
      </w:r>
      <w:r w:rsidR="009623C3" w:rsidRPr="00AC3E4E">
        <w:rPr>
          <w:rFonts w:hint="eastAsia"/>
          <w:sz w:val="22"/>
        </w:rPr>
        <w:t xml:space="preserve"> or</w:t>
      </w:r>
      <w:r w:rsidR="009623C3" w:rsidRPr="00AC3E4E">
        <w:rPr>
          <w:sz w:val="22"/>
        </w:rPr>
        <w:t xml:space="preserve"> type/mode)</w:t>
      </w:r>
      <w:r w:rsidR="009623C3" w:rsidRPr="00AC3E4E">
        <w:rPr>
          <w:rFonts w:hint="eastAsia"/>
          <w:sz w:val="22"/>
        </w:rPr>
        <w:t xml:space="preserve"> or</w:t>
      </w:r>
      <w:r w:rsidR="009623C3" w:rsidRPr="00AC3E4E">
        <w:rPr>
          <w:sz w:val="22"/>
        </w:rPr>
        <w:t xml:space="preserve"> SSB</w:t>
      </w:r>
      <w:r w:rsidR="009623C3" w:rsidRPr="00AC3E4E">
        <w:rPr>
          <w:rFonts w:hint="eastAsia"/>
          <w:sz w:val="22"/>
        </w:rPr>
        <w:t xml:space="preserve"> </w:t>
      </w:r>
      <w:r w:rsidR="009623C3" w:rsidRPr="00AC3E4E">
        <w:rPr>
          <w:sz w:val="22"/>
        </w:rPr>
        <w:t>parameters</w:t>
      </w:r>
      <w:r w:rsidR="00063D91" w:rsidRPr="00AC3E4E">
        <w:rPr>
          <w:rFonts w:hint="eastAsia"/>
          <w:sz w:val="22"/>
        </w:rPr>
        <w:t xml:space="preserve">, to indicate the </w:t>
      </w:r>
      <w:r w:rsidR="00063D91" w:rsidRPr="00AC3E4E">
        <w:rPr>
          <w:sz w:val="22"/>
        </w:rPr>
        <w:t>satellite-beam level on/off/DTX/DRX</w:t>
      </w:r>
      <w:r w:rsidR="00063D91" w:rsidRPr="00AC3E4E">
        <w:rPr>
          <w:rFonts w:hint="eastAsia"/>
          <w:sz w:val="22"/>
        </w:rPr>
        <w:t xml:space="preserve"> configuration. Multiple configurations can be indicated for several satellite beams </w:t>
      </w:r>
      <w:r w:rsidR="00063D91" w:rsidRPr="00AC3E4E">
        <w:rPr>
          <w:sz w:val="22"/>
        </w:rPr>
        <w:t>respectively</w:t>
      </w:r>
      <w:r w:rsidR="00063D91" w:rsidRPr="00AC3E4E">
        <w:rPr>
          <w:rFonts w:hint="eastAsia"/>
          <w:sz w:val="22"/>
        </w:rPr>
        <w:t>.</w:t>
      </w:r>
    </w:p>
    <w:p w14:paraId="799EB64A" w14:textId="25DFFE80" w:rsidR="00063D91" w:rsidRPr="00AC3E4E" w:rsidRDefault="00AC3E4E" w:rsidP="00AC3E4E">
      <w:pPr>
        <w:pStyle w:val="a6"/>
        <w:numPr>
          <w:ilvl w:val="0"/>
          <w:numId w:val="40"/>
        </w:numPr>
        <w:spacing w:after="0"/>
        <w:ind w:left="442" w:firstLineChars="0" w:hanging="442"/>
        <w:jc w:val="both"/>
        <w:rPr>
          <w:sz w:val="22"/>
        </w:rPr>
      </w:pPr>
      <w:r w:rsidRPr="00AC3E4E">
        <w:rPr>
          <w:rFonts w:hint="eastAsia"/>
          <w:sz w:val="22"/>
        </w:rPr>
        <w:t xml:space="preserve">Option 2: </w:t>
      </w:r>
      <w:r w:rsidR="00063D91" w:rsidRPr="00AC3E4E">
        <w:rPr>
          <w:rFonts w:hint="eastAsia"/>
          <w:sz w:val="22"/>
        </w:rPr>
        <w:t xml:space="preserve">A reference </w:t>
      </w:r>
      <w:r w:rsidR="00063D91" w:rsidRPr="00AC3E4E">
        <w:rPr>
          <w:sz w:val="22"/>
        </w:rPr>
        <w:t>cell DTX/DRX configuration</w:t>
      </w:r>
      <w:r w:rsidRPr="00AC3E4E">
        <w:rPr>
          <w:rFonts w:hint="eastAsia"/>
          <w:sz w:val="22"/>
        </w:rPr>
        <w:t xml:space="preserve">(including </w:t>
      </w:r>
      <w:r w:rsidRPr="00AC3E4E">
        <w:rPr>
          <w:sz w:val="22"/>
        </w:rPr>
        <w:t>active duration</w:t>
      </w:r>
      <w:r w:rsidRPr="00AC3E4E">
        <w:rPr>
          <w:rFonts w:hint="eastAsia"/>
          <w:sz w:val="22"/>
        </w:rPr>
        <w:t>, cycle and slot offset)</w:t>
      </w:r>
      <w:r w:rsidR="00063D91" w:rsidRPr="00AC3E4E">
        <w:rPr>
          <w:rFonts w:hint="eastAsia"/>
          <w:sz w:val="22"/>
        </w:rPr>
        <w:t xml:space="preserve"> is configured and a d</w:t>
      </w:r>
      <w:r w:rsidR="00063D91" w:rsidRPr="00AC3E4E">
        <w:rPr>
          <w:sz w:val="22"/>
        </w:rPr>
        <w:t xml:space="preserve">elta configuration to the reference </w:t>
      </w:r>
      <w:r w:rsidR="00063D91" w:rsidRPr="00AC3E4E">
        <w:rPr>
          <w:rFonts w:hint="eastAsia"/>
          <w:sz w:val="22"/>
        </w:rPr>
        <w:t xml:space="preserve">is indicated to indicate the </w:t>
      </w:r>
      <w:r w:rsidR="00063D91" w:rsidRPr="00AC3E4E">
        <w:rPr>
          <w:sz w:val="22"/>
        </w:rPr>
        <w:t>satellite-beam level on/off/DTX/DRX</w:t>
      </w:r>
      <w:r w:rsidR="00063D91" w:rsidRPr="00AC3E4E">
        <w:rPr>
          <w:rFonts w:hint="eastAsia"/>
          <w:sz w:val="22"/>
        </w:rPr>
        <w:t xml:space="preserve"> configuration</w:t>
      </w:r>
      <w:r w:rsidR="00063D91" w:rsidRPr="00AC3E4E">
        <w:rPr>
          <w:sz w:val="22"/>
        </w:rPr>
        <w:t>. The delta configuration may</w:t>
      </w:r>
      <w:r w:rsidR="00063D91" w:rsidRPr="00AC3E4E">
        <w:rPr>
          <w:rFonts w:hint="eastAsia"/>
          <w:sz w:val="22"/>
        </w:rPr>
        <w:t xml:space="preserve"> </w:t>
      </w:r>
      <w:r>
        <w:rPr>
          <w:rFonts w:hint="eastAsia"/>
          <w:sz w:val="22"/>
          <w:lang w:eastAsia="zh-CN"/>
        </w:rPr>
        <w:t xml:space="preserve">be </w:t>
      </w:r>
      <w:r w:rsidRPr="00AC3E4E">
        <w:rPr>
          <w:sz w:val="22"/>
        </w:rPr>
        <w:t>associat</w:t>
      </w:r>
      <w:r>
        <w:rPr>
          <w:rFonts w:hint="eastAsia"/>
          <w:sz w:val="22"/>
          <w:lang w:eastAsia="zh-CN"/>
        </w:rPr>
        <w:t>ed</w:t>
      </w:r>
      <w:r w:rsidRPr="00AC3E4E">
        <w:rPr>
          <w:sz w:val="22"/>
        </w:rPr>
        <w:t xml:space="preserve"> to</w:t>
      </w:r>
      <w:r w:rsidR="00063D91" w:rsidRPr="00AC3E4E">
        <w:rPr>
          <w:sz w:val="22"/>
        </w:rPr>
        <w:t xml:space="preserve"> satellite beam parameters (e.g., coverage area</w:t>
      </w:r>
      <w:r w:rsidR="00063D91" w:rsidRPr="00AC3E4E">
        <w:rPr>
          <w:rFonts w:hint="eastAsia"/>
          <w:sz w:val="22"/>
        </w:rPr>
        <w:t xml:space="preserve"> or</w:t>
      </w:r>
      <w:r w:rsidR="00063D91" w:rsidRPr="00AC3E4E">
        <w:rPr>
          <w:sz w:val="22"/>
        </w:rPr>
        <w:t xml:space="preserve"> type/mode)</w:t>
      </w:r>
      <w:r w:rsidR="00063D91" w:rsidRPr="00AC3E4E">
        <w:rPr>
          <w:rFonts w:hint="eastAsia"/>
          <w:sz w:val="22"/>
        </w:rPr>
        <w:t xml:space="preserve"> or</w:t>
      </w:r>
      <w:r w:rsidR="00063D91" w:rsidRPr="00AC3E4E">
        <w:rPr>
          <w:sz w:val="22"/>
        </w:rPr>
        <w:t xml:space="preserve"> SSB</w:t>
      </w:r>
      <w:r w:rsidR="00063D91" w:rsidRPr="00AC3E4E">
        <w:rPr>
          <w:rFonts w:hint="eastAsia"/>
          <w:sz w:val="22"/>
        </w:rPr>
        <w:t xml:space="preserve"> </w:t>
      </w:r>
      <w:r w:rsidR="00063D91" w:rsidRPr="00AC3E4E">
        <w:rPr>
          <w:sz w:val="22"/>
        </w:rPr>
        <w:t>parameters</w:t>
      </w:r>
      <w:r w:rsidR="00063D91" w:rsidRPr="00AC3E4E">
        <w:rPr>
          <w:rFonts w:hint="eastAsia"/>
          <w:sz w:val="22"/>
        </w:rPr>
        <w:t xml:space="preserve">. Multiple delta configurations can be indicated for several satellite beams </w:t>
      </w:r>
      <w:r w:rsidR="00063D91" w:rsidRPr="00AC3E4E">
        <w:rPr>
          <w:sz w:val="22"/>
        </w:rPr>
        <w:t>respectively</w:t>
      </w:r>
      <w:r w:rsidR="00063D91" w:rsidRPr="00AC3E4E">
        <w:rPr>
          <w:rFonts w:hint="eastAsia"/>
          <w:sz w:val="22"/>
        </w:rPr>
        <w:t>.</w:t>
      </w:r>
    </w:p>
    <w:p w14:paraId="3D3D2EF8" w14:textId="2CC010BB" w:rsidR="00063D91" w:rsidRPr="00AC3E4E" w:rsidRDefault="00AC3E4E" w:rsidP="00AC3E4E">
      <w:pPr>
        <w:spacing w:beforeLines="50" w:before="156" w:afterLines="50" w:after="156"/>
        <w:rPr>
          <w:rFonts w:ascii="Times New Roman" w:hAnsi="Times New Roman"/>
          <w:b/>
          <w:bCs/>
          <w:sz w:val="22"/>
        </w:rPr>
      </w:pPr>
      <w:r w:rsidRPr="00AC3E4E">
        <w:rPr>
          <w:rFonts w:ascii="Times New Roman" w:hAnsi="Times New Roman" w:hint="eastAsia"/>
          <w:b/>
          <w:bCs/>
          <w:sz w:val="22"/>
        </w:rPr>
        <w:t xml:space="preserve">Proposal 2: RAN2 to discuss how to indicate </w:t>
      </w:r>
      <w:r w:rsidRPr="00AC3E4E">
        <w:rPr>
          <w:rFonts w:ascii="Times New Roman" w:hAnsi="Times New Roman"/>
          <w:b/>
          <w:bCs/>
          <w:sz w:val="22"/>
        </w:rPr>
        <w:t>satellite-beam level on/off/DTX/DRX</w:t>
      </w:r>
      <w:r w:rsidRPr="00AC3E4E">
        <w:rPr>
          <w:rFonts w:ascii="Times New Roman" w:hAnsi="Times New Roman" w:hint="eastAsia"/>
          <w:b/>
          <w:bCs/>
          <w:sz w:val="22"/>
        </w:rPr>
        <w:t xml:space="preserve">, e.g., by enhancing the </w:t>
      </w:r>
      <w:r w:rsidRPr="00AC3E4E">
        <w:rPr>
          <w:rFonts w:ascii="Times New Roman" w:hAnsi="Times New Roman"/>
          <w:b/>
          <w:bCs/>
          <w:sz w:val="22"/>
        </w:rPr>
        <w:t>cell DTX/DRX</w:t>
      </w:r>
      <w:r w:rsidRPr="00AC3E4E">
        <w:rPr>
          <w:rFonts w:ascii="Times New Roman" w:hAnsi="Times New Roman" w:hint="eastAsia"/>
          <w:b/>
          <w:bCs/>
          <w:sz w:val="22"/>
        </w:rPr>
        <w:t xml:space="preserve"> configurations as in Option 1 and Option 2.</w:t>
      </w:r>
    </w:p>
    <w:p w14:paraId="010B8D2C" w14:textId="49A3D8BB" w:rsidR="00072545" w:rsidRPr="00890D6A" w:rsidRDefault="002C58AB" w:rsidP="006A30B1">
      <w:pPr>
        <w:rPr>
          <w:sz w:val="22"/>
        </w:rPr>
      </w:pPr>
      <w:r>
        <w:rPr>
          <w:rFonts w:ascii="Times New Roman" w:hAnsi="Times New Roman" w:hint="eastAsia"/>
          <w:sz w:val="22"/>
        </w:rPr>
        <w:t>In Rel-18 NES, c</w:t>
      </w:r>
      <w:r w:rsidR="001E29A0" w:rsidRPr="001E29A0">
        <w:rPr>
          <w:rFonts w:ascii="Times New Roman" w:hAnsi="Times New Roman"/>
          <w:sz w:val="22"/>
        </w:rPr>
        <w:t xml:space="preserve">ell DTX/DRX </w:t>
      </w:r>
      <w:r w:rsidR="001E29A0">
        <w:rPr>
          <w:rFonts w:ascii="Times New Roman" w:hAnsi="Times New Roman"/>
          <w:sz w:val="22"/>
        </w:rPr>
        <w:t>was</w:t>
      </w:r>
      <w:r w:rsidR="001E29A0" w:rsidRPr="001E29A0">
        <w:rPr>
          <w:rFonts w:ascii="Times New Roman" w:hAnsi="Times New Roman"/>
          <w:sz w:val="22"/>
        </w:rPr>
        <w:t xml:space="preserve"> introduced </w:t>
      </w:r>
      <w:r w:rsidR="001E29A0">
        <w:rPr>
          <w:rFonts w:ascii="Times New Roman" w:hAnsi="Times New Roman"/>
          <w:sz w:val="22"/>
        </w:rPr>
        <w:t xml:space="preserve">in time domain </w:t>
      </w:r>
      <w:r w:rsidR="001E29A0" w:rsidRPr="001E29A0">
        <w:rPr>
          <w:rFonts w:ascii="Times New Roman" w:hAnsi="Times New Roman"/>
          <w:sz w:val="22"/>
        </w:rPr>
        <w:t xml:space="preserve">to allow network to set up non-active periods for specific channels to reduce energy consumption when there is few UE or service expected. </w:t>
      </w:r>
      <w:r>
        <w:rPr>
          <w:rFonts w:ascii="Times New Roman" w:hAnsi="Times New Roman" w:hint="eastAsia"/>
          <w:sz w:val="22"/>
        </w:rPr>
        <w:t>In TN</w:t>
      </w:r>
      <w:r w:rsidR="0039130B">
        <w:rPr>
          <w:rFonts w:ascii="Times New Roman" w:hAnsi="Times New Roman"/>
          <w:sz w:val="22"/>
        </w:rPr>
        <w:t xml:space="preserve"> gNB and UEs are assumed to have the same understanding about the timing of cell DTX/DRX </w:t>
      </w:r>
      <w:r w:rsidR="0052352B">
        <w:rPr>
          <w:rFonts w:ascii="Times New Roman" w:hAnsi="Times New Roman"/>
          <w:sz w:val="22"/>
        </w:rPr>
        <w:t>periods</w:t>
      </w:r>
      <w:r w:rsidR="0039130B">
        <w:rPr>
          <w:rFonts w:ascii="Times New Roman" w:hAnsi="Times New Roman"/>
          <w:sz w:val="22"/>
        </w:rPr>
        <w:t>. As a result the cell DTX/DRX is designed as a common configuration and can be</w:t>
      </w:r>
      <w:r w:rsidR="00072545">
        <w:rPr>
          <w:rFonts w:ascii="Times New Roman" w:hAnsi="Times New Roman"/>
          <w:sz w:val="22"/>
        </w:rPr>
        <w:t xml:space="preserve"> directly</w:t>
      </w:r>
      <w:r w:rsidR="0039130B">
        <w:rPr>
          <w:rFonts w:ascii="Times New Roman" w:hAnsi="Times New Roman"/>
          <w:sz w:val="22"/>
        </w:rPr>
        <w:t xml:space="preserve"> applied by all NES-capable UEs in the same cell</w:t>
      </w:r>
      <w:r w:rsidR="00072545">
        <w:rPr>
          <w:rFonts w:ascii="Times New Roman" w:hAnsi="Times New Roman"/>
          <w:sz w:val="22"/>
        </w:rPr>
        <w:t>.</w:t>
      </w:r>
      <w:r w:rsidR="006A30B1">
        <w:rPr>
          <w:rFonts w:ascii="Times New Roman" w:hAnsi="Times New Roman" w:hint="eastAsia"/>
          <w:sz w:val="22"/>
        </w:rPr>
        <w:t xml:space="preserve"> </w:t>
      </w:r>
      <w:r w:rsidR="00072545" w:rsidRPr="00072545">
        <w:rPr>
          <w:rFonts w:ascii="Times New Roman" w:hAnsi="Times New Roman"/>
          <w:sz w:val="22"/>
        </w:rPr>
        <w:t xml:space="preserve">For NTN as shown in Figure </w:t>
      </w:r>
      <w:r w:rsidR="00072545">
        <w:rPr>
          <w:rFonts w:ascii="Times New Roman" w:hAnsi="Times New Roman"/>
          <w:sz w:val="22"/>
        </w:rPr>
        <w:t>1</w:t>
      </w:r>
      <w:r w:rsidR="00072545" w:rsidRPr="00072545">
        <w:rPr>
          <w:rFonts w:ascii="Times New Roman" w:hAnsi="Times New Roman"/>
          <w:sz w:val="22"/>
        </w:rPr>
        <w:t xml:space="preserve">, due to the large propagation delay </w:t>
      </w:r>
      <w:r w:rsidR="00072545">
        <w:rPr>
          <w:rFonts w:ascii="Times New Roman" w:hAnsi="Times New Roman"/>
          <w:sz w:val="22"/>
        </w:rPr>
        <w:t>as well as the difference among UEs</w:t>
      </w:r>
      <w:r w:rsidR="00072545" w:rsidRPr="00072545">
        <w:rPr>
          <w:rFonts w:ascii="Times New Roman" w:hAnsi="Times New Roman"/>
          <w:sz w:val="22"/>
        </w:rPr>
        <w:t xml:space="preserve">, the timings of the cell DTX/DRX </w:t>
      </w:r>
      <w:r w:rsidR="0052352B">
        <w:rPr>
          <w:rFonts w:ascii="Times New Roman" w:hAnsi="Times New Roman"/>
          <w:sz w:val="22"/>
        </w:rPr>
        <w:t>periods</w:t>
      </w:r>
      <w:r>
        <w:rPr>
          <w:rFonts w:ascii="Times New Roman" w:hAnsi="Times New Roman" w:hint="eastAsia"/>
          <w:sz w:val="22"/>
        </w:rPr>
        <w:t xml:space="preserve"> </w:t>
      </w:r>
      <w:r w:rsidR="006A30B1">
        <w:rPr>
          <w:rFonts w:ascii="Times New Roman" w:hAnsi="Times New Roman" w:hint="eastAsia"/>
          <w:sz w:val="22"/>
        </w:rPr>
        <w:t xml:space="preserve">(and also </w:t>
      </w:r>
      <w:r>
        <w:rPr>
          <w:rFonts w:ascii="Times New Roman" w:hAnsi="Times New Roman" w:hint="eastAsia"/>
          <w:sz w:val="22"/>
        </w:rPr>
        <w:t xml:space="preserve">satellite-beam level </w:t>
      </w:r>
      <w:r w:rsidRPr="002C58AB">
        <w:rPr>
          <w:rFonts w:ascii="Times New Roman" w:hAnsi="Times New Roman"/>
          <w:sz w:val="22"/>
        </w:rPr>
        <w:t>on/off/DTX/DRX</w:t>
      </w:r>
      <w:r w:rsidR="006A30B1">
        <w:rPr>
          <w:rFonts w:ascii="Times New Roman" w:hAnsi="Times New Roman" w:hint="eastAsia"/>
          <w:sz w:val="22"/>
        </w:rPr>
        <w:t xml:space="preserve"> if introduced)</w:t>
      </w:r>
      <w:r w:rsidR="00072545" w:rsidRPr="00072545">
        <w:rPr>
          <w:rFonts w:ascii="Times New Roman" w:hAnsi="Times New Roman"/>
          <w:sz w:val="22"/>
        </w:rPr>
        <w:t xml:space="preserve"> at </w:t>
      </w:r>
      <w:r w:rsidR="00072545">
        <w:rPr>
          <w:rFonts w:ascii="Times New Roman" w:hAnsi="Times New Roman"/>
          <w:sz w:val="22"/>
        </w:rPr>
        <w:t xml:space="preserve">gNB and </w:t>
      </w:r>
      <w:r w:rsidR="00072545" w:rsidRPr="00072545">
        <w:rPr>
          <w:rFonts w:ascii="Times New Roman" w:hAnsi="Times New Roman"/>
          <w:sz w:val="22"/>
        </w:rPr>
        <w:t>UE</w:t>
      </w:r>
      <w:r w:rsidR="00072545">
        <w:rPr>
          <w:rFonts w:ascii="Times New Roman" w:hAnsi="Times New Roman"/>
          <w:sz w:val="22"/>
        </w:rPr>
        <w:t>s</w:t>
      </w:r>
      <w:r w:rsidR="00072545" w:rsidRPr="00072545">
        <w:rPr>
          <w:rFonts w:ascii="Times New Roman" w:hAnsi="Times New Roman"/>
          <w:sz w:val="22"/>
        </w:rPr>
        <w:t xml:space="preserve"> are different</w:t>
      </w:r>
      <w:r w:rsidR="006A30B1">
        <w:rPr>
          <w:rFonts w:ascii="Times New Roman" w:hAnsi="Times New Roman" w:hint="eastAsia"/>
          <w:sz w:val="22"/>
        </w:rPr>
        <w:t>.</w:t>
      </w:r>
    </w:p>
    <w:p w14:paraId="14590155" w14:textId="5CF2A5EE" w:rsidR="00A621C3" w:rsidRDefault="00A621C3" w:rsidP="004E2B68">
      <w:pPr>
        <w:jc w:val="center"/>
        <w:rPr>
          <w:rFonts w:ascii="Times New Roman" w:hAnsi="Times New Roman"/>
          <w:b/>
          <w:bCs/>
          <w:sz w:val="22"/>
        </w:rPr>
      </w:pPr>
      <w:r>
        <w:rPr>
          <w:rFonts w:ascii="Times New Roman" w:hAnsi="Times New Roman"/>
          <w:noProof/>
          <w:sz w:val="22"/>
        </w:rPr>
        <w:drawing>
          <wp:inline distT="0" distB="0" distL="0" distR="0" wp14:anchorId="63D47034" wp14:editId="7610C8A3">
            <wp:extent cx="5090795" cy="106046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97727" cy="1061911"/>
                    </a:xfrm>
                    <a:prstGeom prst="rect">
                      <a:avLst/>
                    </a:prstGeom>
                    <a:noFill/>
                  </pic:spPr>
                </pic:pic>
              </a:graphicData>
            </a:graphic>
          </wp:inline>
        </w:drawing>
      </w:r>
    </w:p>
    <w:p w14:paraId="2F296051" w14:textId="6BA80141" w:rsidR="00A621C3" w:rsidRPr="00DE39E0" w:rsidRDefault="00A621C3" w:rsidP="004E2B68">
      <w:pPr>
        <w:jc w:val="center"/>
        <w:rPr>
          <w:rFonts w:ascii="Times New Roman" w:hAnsi="Times New Roman"/>
          <w:sz w:val="22"/>
        </w:rPr>
      </w:pPr>
      <w:r w:rsidRPr="00DE39E0">
        <w:rPr>
          <w:rFonts w:ascii="Times New Roman" w:hAnsi="Times New Roman" w:hint="eastAsia"/>
          <w:sz w:val="22"/>
        </w:rPr>
        <w:t>F</w:t>
      </w:r>
      <w:r w:rsidRPr="00DE39E0">
        <w:rPr>
          <w:rFonts w:ascii="Times New Roman" w:hAnsi="Times New Roman"/>
          <w:sz w:val="22"/>
        </w:rPr>
        <w:t xml:space="preserve">igure 1. </w:t>
      </w:r>
      <w:r w:rsidR="00CD2BE4" w:rsidRPr="00DE39E0">
        <w:rPr>
          <w:rFonts w:ascii="Times New Roman" w:hAnsi="Times New Roman"/>
          <w:sz w:val="22"/>
        </w:rPr>
        <w:t>Timing misalignment</w:t>
      </w:r>
      <w:r w:rsidRPr="00DE39E0">
        <w:rPr>
          <w:rFonts w:ascii="Times New Roman" w:hAnsi="Times New Roman"/>
          <w:sz w:val="22"/>
        </w:rPr>
        <w:t xml:space="preserve"> </w:t>
      </w:r>
      <w:r w:rsidR="00CD2BE4" w:rsidRPr="00DE39E0">
        <w:rPr>
          <w:rFonts w:ascii="Times New Roman" w:hAnsi="Times New Roman"/>
          <w:sz w:val="22"/>
        </w:rPr>
        <w:t xml:space="preserve">for </w:t>
      </w:r>
      <w:r w:rsidRPr="00DE39E0">
        <w:rPr>
          <w:rFonts w:ascii="Times New Roman" w:hAnsi="Times New Roman"/>
          <w:sz w:val="22"/>
        </w:rPr>
        <w:t xml:space="preserve">cell DTX/DRX </w:t>
      </w:r>
      <w:r w:rsidR="0052352B" w:rsidRPr="00DE39E0">
        <w:rPr>
          <w:rFonts w:ascii="Times New Roman" w:hAnsi="Times New Roman"/>
          <w:sz w:val="22"/>
        </w:rPr>
        <w:t>periods</w:t>
      </w:r>
      <w:r w:rsidRPr="00DE39E0">
        <w:rPr>
          <w:rFonts w:ascii="Times New Roman" w:hAnsi="Times New Roman"/>
          <w:sz w:val="22"/>
        </w:rPr>
        <w:t xml:space="preserve"> between gNB and UE </w:t>
      </w:r>
      <w:r w:rsidR="00CD2BE4" w:rsidRPr="00DE39E0">
        <w:rPr>
          <w:rFonts w:ascii="Times New Roman" w:hAnsi="Times New Roman"/>
          <w:sz w:val="22"/>
        </w:rPr>
        <w:t>in NTN</w:t>
      </w:r>
      <w:r w:rsidR="00457608">
        <w:rPr>
          <w:rFonts w:ascii="Times New Roman" w:hAnsi="Times New Roman" w:hint="eastAsia"/>
          <w:sz w:val="22"/>
        </w:rPr>
        <w:t xml:space="preserve"> (the case of </w:t>
      </w:r>
      <w:r w:rsidR="00457608" w:rsidRPr="00457608">
        <w:rPr>
          <w:rFonts w:ascii="Times New Roman" w:hAnsi="Times New Roman"/>
          <w:sz w:val="22"/>
        </w:rPr>
        <w:t>satellite-beam level on/off/DTX/DRX</w:t>
      </w:r>
      <w:r w:rsidR="00457608">
        <w:rPr>
          <w:rFonts w:ascii="Times New Roman" w:hAnsi="Times New Roman" w:hint="eastAsia"/>
          <w:sz w:val="22"/>
        </w:rPr>
        <w:t xml:space="preserve"> is similar)</w:t>
      </w:r>
    </w:p>
    <w:p w14:paraId="2E72D3F3" w14:textId="245D8A79" w:rsidR="00072545" w:rsidRPr="00DE39E0" w:rsidRDefault="00DA2DE4" w:rsidP="00DE39E0">
      <w:pPr>
        <w:rPr>
          <w:rFonts w:ascii="Times New Roman" w:hAnsi="Times New Roman"/>
          <w:b/>
          <w:bCs/>
          <w:sz w:val="22"/>
        </w:rPr>
      </w:pPr>
      <w:r w:rsidRPr="00DE39E0">
        <w:rPr>
          <w:rFonts w:ascii="Times New Roman" w:hAnsi="Times New Roman" w:hint="eastAsia"/>
          <w:b/>
          <w:bCs/>
          <w:sz w:val="22"/>
        </w:rPr>
        <w:t>O</w:t>
      </w:r>
      <w:r w:rsidRPr="00DE39E0">
        <w:rPr>
          <w:rFonts w:ascii="Times New Roman" w:hAnsi="Times New Roman"/>
          <w:b/>
          <w:bCs/>
          <w:sz w:val="22"/>
        </w:rPr>
        <w:t xml:space="preserve">bservation </w:t>
      </w:r>
      <w:r w:rsidR="00CD7C3D">
        <w:rPr>
          <w:rFonts w:ascii="Times New Roman" w:hAnsi="Times New Roman"/>
          <w:b/>
          <w:bCs/>
          <w:sz w:val="22"/>
        </w:rPr>
        <w:t>4</w:t>
      </w:r>
      <w:r w:rsidRPr="00DE39E0">
        <w:rPr>
          <w:rFonts w:ascii="Times New Roman" w:hAnsi="Times New Roman"/>
          <w:b/>
          <w:bCs/>
          <w:sz w:val="22"/>
        </w:rPr>
        <w:t xml:space="preserve">: Due to the large propagation delay and propagation delay difference in NTN, the configuring gNB </w:t>
      </w:r>
      <w:r w:rsidRPr="00DE39E0">
        <w:rPr>
          <w:rFonts w:ascii="Times New Roman" w:hAnsi="Times New Roman" w:hint="eastAsia"/>
          <w:b/>
          <w:bCs/>
          <w:sz w:val="22"/>
        </w:rPr>
        <w:t>and</w:t>
      </w:r>
      <w:r w:rsidRPr="00DE39E0">
        <w:rPr>
          <w:rFonts w:ascii="Times New Roman" w:hAnsi="Times New Roman"/>
          <w:b/>
          <w:bCs/>
          <w:sz w:val="22"/>
        </w:rPr>
        <w:t xml:space="preserve"> the configured UEs may have different understanding about the timing of cel</w:t>
      </w:r>
      <w:r w:rsidR="006A30B1">
        <w:rPr>
          <w:rFonts w:ascii="Times New Roman" w:hAnsi="Times New Roman" w:hint="eastAsia"/>
          <w:b/>
          <w:bCs/>
          <w:sz w:val="22"/>
        </w:rPr>
        <w:t xml:space="preserve">l </w:t>
      </w:r>
      <w:r w:rsidRPr="00DE39E0">
        <w:rPr>
          <w:rFonts w:ascii="Times New Roman" w:hAnsi="Times New Roman"/>
          <w:b/>
          <w:bCs/>
          <w:sz w:val="22"/>
        </w:rPr>
        <w:t xml:space="preserve">DTX/DRX </w:t>
      </w:r>
      <w:r w:rsidR="0052352B" w:rsidRPr="00DE39E0">
        <w:rPr>
          <w:rFonts w:ascii="Times New Roman" w:hAnsi="Times New Roman"/>
          <w:b/>
          <w:bCs/>
          <w:sz w:val="22"/>
        </w:rPr>
        <w:t>period</w:t>
      </w:r>
      <w:r w:rsidRPr="00DE39E0">
        <w:rPr>
          <w:rFonts w:ascii="Times New Roman" w:hAnsi="Times New Roman"/>
          <w:b/>
          <w:bCs/>
          <w:sz w:val="22"/>
        </w:rPr>
        <w:t>s</w:t>
      </w:r>
      <w:r w:rsidR="006A30B1" w:rsidRPr="006A30B1">
        <w:t xml:space="preserve"> </w:t>
      </w:r>
      <w:r w:rsidR="006A30B1" w:rsidRPr="006A30B1">
        <w:rPr>
          <w:rFonts w:ascii="Times New Roman" w:hAnsi="Times New Roman"/>
          <w:b/>
          <w:bCs/>
          <w:sz w:val="22"/>
        </w:rPr>
        <w:t>and satellite-beam level on/off/DTX/DRX</w:t>
      </w:r>
      <w:r w:rsidR="006A30B1">
        <w:rPr>
          <w:rFonts w:ascii="Times New Roman" w:hAnsi="Times New Roman" w:hint="eastAsia"/>
          <w:b/>
          <w:bCs/>
          <w:sz w:val="22"/>
        </w:rPr>
        <w:t xml:space="preserve"> periods</w:t>
      </w:r>
      <w:r w:rsidR="00A621C3" w:rsidRPr="00DE39E0">
        <w:rPr>
          <w:rFonts w:ascii="Times New Roman" w:hAnsi="Times New Roman"/>
          <w:b/>
          <w:bCs/>
          <w:sz w:val="22"/>
        </w:rPr>
        <w:t>.</w:t>
      </w:r>
    </w:p>
    <w:p w14:paraId="32571989" w14:textId="4203BDA9" w:rsidR="00A621C3" w:rsidRPr="00DE39E0" w:rsidRDefault="00CD2BE4" w:rsidP="00DE39E0">
      <w:pPr>
        <w:rPr>
          <w:rFonts w:ascii="Times New Roman" w:hAnsi="Times New Roman"/>
          <w:sz w:val="22"/>
        </w:rPr>
      </w:pPr>
      <w:r w:rsidRPr="00DE39E0">
        <w:rPr>
          <w:rFonts w:ascii="Times New Roman" w:hAnsi="Times New Roman"/>
          <w:sz w:val="22"/>
        </w:rPr>
        <w:lastRenderedPageBreak/>
        <w:t>A straight-forward option to solve this issue is to compensate the propagation delay with a time offset as what has been done in Rel-17 &amp; Rel-18 NTN for RAR, i.e., a time offset can be applied to the corresponding timers at UE.</w:t>
      </w:r>
    </w:p>
    <w:p w14:paraId="3FA9EFFC" w14:textId="18D021D3" w:rsidR="00CD2BE4" w:rsidRPr="00DE39E0" w:rsidRDefault="00CD2BE4" w:rsidP="00DE39E0">
      <w:pPr>
        <w:rPr>
          <w:rFonts w:ascii="Times New Roman" w:hAnsi="Times New Roman"/>
          <w:b/>
          <w:bCs/>
          <w:sz w:val="22"/>
        </w:rPr>
      </w:pPr>
      <w:r w:rsidRPr="00DE39E0">
        <w:rPr>
          <w:rFonts w:ascii="Times New Roman" w:hAnsi="Times New Roman" w:hint="eastAsia"/>
          <w:b/>
          <w:bCs/>
          <w:sz w:val="22"/>
        </w:rPr>
        <w:t>P</w:t>
      </w:r>
      <w:r w:rsidRPr="00DE39E0">
        <w:rPr>
          <w:rFonts w:ascii="Times New Roman" w:hAnsi="Times New Roman"/>
          <w:b/>
          <w:bCs/>
          <w:sz w:val="22"/>
        </w:rPr>
        <w:t xml:space="preserve">roposal </w:t>
      </w:r>
      <w:r w:rsidR="00CD7C3D">
        <w:rPr>
          <w:rFonts w:ascii="Times New Roman" w:hAnsi="Times New Roman"/>
          <w:b/>
          <w:bCs/>
          <w:sz w:val="22"/>
        </w:rPr>
        <w:t>3</w:t>
      </w:r>
      <w:r w:rsidRPr="00DE39E0">
        <w:rPr>
          <w:rFonts w:ascii="Times New Roman" w:hAnsi="Times New Roman"/>
          <w:b/>
          <w:bCs/>
          <w:sz w:val="22"/>
        </w:rPr>
        <w:t xml:space="preserve">: </w:t>
      </w:r>
      <w:r w:rsidR="00DE3776">
        <w:rPr>
          <w:rFonts w:ascii="Times New Roman" w:hAnsi="Times New Roman"/>
          <w:b/>
          <w:bCs/>
          <w:sz w:val="22"/>
        </w:rPr>
        <w:t xml:space="preserve">If </w:t>
      </w:r>
      <w:r w:rsidR="006A30B1" w:rsidRPr="006A30B1">
        <w:rPr>
          <w:rFonts w:ascii="Times New Roman" w:hAnsi="Times New Roman"/>
          <w:b/>
          <w:bCs/>
          <w:sz w:val="22"/>
        </w:rPr>
        <w:t xml:space="preserve">satellite-beam level on/off/DTX/DRX </w:t>
      </w:r>
      <w:r w:rsidR="00DE3776">
        <w:rPr>
          <w:rFonts w:ascii="Times New Roman" w:hAnsi="Times New Roman"/>
          <w:b/>
          <w:bCs/>
          <w:sz w:val="22"/>
        </w:rPr>
        <w:t xml:space="preserve">is </w:t>
      </w:r>
      <w:r w:rsidR="006A30B1">
        <w:rPr>
          <w:rFonts w:ascii="Times New Roman" w:hAnsi="Times New Roman" w:hint="eastAsia"/>
          <w:b/>
          <w:bCs/>
          <w:sz w:val="22"/>
        </w:rPr>
        <w:t>introduced</w:t>
      </w:r>
      <w:r w:rsidR="00DE3776">
        <w:rPr>
          <w:rFonts w:ascii="Times New Roman" w:hAnsi="Times New Roman"/>
          <w:b/>
          <w:bCs/>
          <w:sz w:val="22"/>
        </w:rPr>
        <w:t xml:space="preserve"> in NTN, </w:t>
      </w:r>
      <w:r w:rsidRPr="00DE39E0">
        <w:rPr>
          <w:rFonts w:ascii="Times New Roman" w:hAnsi="Times New Roman"/>
          <w:b/>
          <w:bCs/>
          <w:sz w:val="22"/>
        </w:rPr>
        <w:t xml:space="preserve">RAN2 to </w:t>
      </w:r>
      <w:r w:rsidR="00DE3776">
        <w:rPr>
          <w:rFonts w:ascii="Times New Roman" w:hAnsi="Times New Roman"/>
          <w:b/>
          <w:bCs/>
          <w:sz w:val="22"/>
        </w:rPr>
        <w:t>discuss</w:t>
      </w:r>
      <w:r w:rsidRPr="00DE39E0">
        <w:rPr>
          <w:rFonts w:ascii="Times New Roman" w:hAnsi="Times New Roman"/>
          <w:b/>
          <w:bCs/>
          <w:sz w:val="22"/>
        </w:rPr>
        <w:t xml:space="preserve"> the issue of timing misalignment for </w:t>
      </w:r>
      <w:r w:rsidR="006A30B1" w:rsidRPr="006A30B1">
        <w:rPr>
          <w:rFonts w:ascii="Times New Roman" w:hAnsi="Times New Roman"/>
          <w:b/>
          <w:bCs/>
          <w:sz w:val="22"/>
        </w:rPr>
        <w:t>satellite-beam level on/off/DTX/DRX</w:t>
      </w:r>
      <w:r w:rsidRPr="00DE39E0">
        <w:rPr>
          <w:rFonts w:ascii="Times New Roman" w:hAnsi="Times New Roman"/>
          <w:b/>
          <w:bCs/>
          <w:sz w:val="22"/>
        </w:rPr>
        <w:t xml:space="preserve"> </w:t>
      </w:r>
      <w:r w:rsidR="0052352B" w:rsidRPr="00DE39E0">
        <w:rPr>
          <w:rFonts w:ascii="Times New Roman" w:hAnsi="Times New Roman"/>
          <w:b/>
          <w:bCs/>
          <w:sz w:val="22"/>
        </w:rPr>
        <w:t>active/non-active periods</w:t>
      </w:r>
      <w:r w:rsidRPr="00DE39E0">
        <w:rPr>
          <w:rFonts w:ascii="Times New Roman" w:hAnsi="Times New Roman"/>
          <w:b/>
          <w:bCs/>
          <w:sz w:val="22"/>
        </w:rPr>
        <w:t xml:space="preserve"> between gNB and UE in NTN</w:t>
      </w:r>
      <w:r w:rsidR="0052352B" w:rsidRPr="00DE39E0">
        <w:rPr>
          <w:rFonts w:ascii="Times New Roman" w:hAnsi="Times New Roman"/>
          <w:b/>
          <w:bCs/>
          <w:sz w:val="22"/>
        </w:rPr>
        <w: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6973C21E" w:rsidR="009A4608" w:rsidRDefault="00886071" w:rsidP="00457608">
      <w:pPr>
        <w:spacing w:beforeLines="50" w:before="156" w:afterLines="50" w:after="156"/>
        <w:rPr>
          <w:rFonts w:ascii="Times New Roman" w:hAnsi="Times New Roman"/>
          <w:sz w:val="22"/>
        </w:rPr>
      </w:pPr>
      <w:r w:rsidRPr="00886071">
        <w:rPr>
          <w:rFonts w:ascii="Times New Roman" w:hAnsi="Times New Roman"/>
          <w:sz w:val="22"/>
        </w:rPr>
        <w:t>In this contribution we</w:t>
      </w:r>
      <w:r w:rsidR="00CD7C3D">
        <w:rPr>
          <w:rFonts w:ascii="Times New Roman" w:hAnsi="Times New Roman"/>
          <w:sz w:val="22"/>
        </w:rPr>
        <w:t xml:space="preserve"> discuss the</w:t>
      </w:r>
      <w:r w:rsidRPr="00886071">
        <w:rPr>
          <w:rFonts w:ascii="Times New Roman" w:hAnsi="Times New Roman"/>
          <w:sz w:val="22"/>
        </w:rPr>
        <w:t xml:space="preserve"> </w:t>
      </w:r>
      <w:r w:rsidR="00457608" w:rsidRPr="00457608">
        <w:rPr>
          <w:rFonts w:ascii="Times New Roman" w:hAnsi="Times New Roman"/>
          <w:sz w:val="22"/>
        </w:rPr>
        <w:t>satellite-beam level DL coverage enhancement</w:t>
      </w:r>
      <w:r w:rsidR="00CD7C3D">
        <w:rPr>
          <w:rFonts w:ascii="Times New Roman" w:hAnsi="Times New Roman"/>
          <w:sz w:val="22"/>
        </w:rPr>
        <w:t xml:space="preserve"> in NTN</w:t>
      </w:r>
      <w:r w:rsidR="00457608">
        <w:rPr>
          <w:rFonts w:ascii="Times New Roman" w:hAnsi="Times New Roman" w:hint="eastAsia"/>
          <w:sz w:val="22"/>
        </w:rPr>
        <w:t xml:space="preserve"> with considerations on </w:t>
      </w:r>
      <w:r w:rsidR="00457608" w:rsidRPr="00457608">
        <w:rPr>
          <w:rFonts w:ascii="Times New Roman" w:hAnsi="Times New Roman"/>
          <w:sz w:val="22"/>
        </w:rPr>
        <w:t>SSB periodicity extension</w:t>
      </w:r>
      <w:r w:rsidR="00457608">
        <w:rPr>
          <w:rFonts w:ascii="Times New Roman" w:hAnsi="Times New Roman" w:hint="eastAsia"/>
          <w:sz w:val="22"/>
        </w:rPr>
        <w:t xml:space="preserve"> and satellite-b</w:t>
      </w:r>
      <w:r w:rsidR="00457608" w:rsidRPr="00457608">
        <w:rPr>
          <w:rFonts w:ascii="Times New Roman" w:hAnsi="Times New Roman"/>
          <w:sz w:val="22"/>
        </w:rPr>
        <w:t>eam level on/off/DTX/DRX</w:t>
      </w:r>
      <w:r w:rsidRPr="00886071">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57801696" w14:textId="77777777" w:rsidR="00457608" w:rsidRPr="00231BCC" w:rsidRDefault="00457608" w:rsidP="00457608">
      <w:pPr>
        <w:spacing w:beforeLines="50" w:before="156" w:afterLines="50" w:after="156"/>
        <w:rPr>
          <w:rFonts w:ascii="Times New Roman" w:eastAsiaTheme="minorEastAsia" w:hAnsi="Times New Roman"/>
          <w:b/>
          <w:bCs/>
          <w:sz w:val="22"/>
        </w:rPr>
      </w:pPr>
      <w:r>
        <w:rPr>
          <w:rFonts w:ascii="Times New Roman" w:eastAsiaTheme="minorEastAsia" w:hAnsi="Times New Roman" w:hint="eastAsia"/>
          <w:b/>
          <w:bCs/>
          <w:sz w:val="22"/>
        </w:rPr>
        <w:t>Observation</w:t>
      </w:r>
      <w:r w:rsidRPr="00231BCC">
        <w:rPr>
          <w:rFonts w:ascii="Times New Roman" w:eastAsiaTheme="minorEastAsia" w:hAnsi="Times New Roman" w:hint="eastAsia"/>
          <w:b/>
          <w:bCs/>
          <w:sz w:val="22"/>
        </w:rPr>
        <w:t xml:space="preserve"> 1: Pending on RAN1 progress, RAN2 </w:t>
      </w:r>
      <w:r>
        <w:rPr>
          <w:rFonts w:ascii="Times New Roman" w:eastAsiaTheme="minorEastAsia" w:hAnsi="Times New Roman" w:hint="eastAsia"/>
          <w:b/>
          <w:bCs/>
          <w:sz w:val="22"/>
        </w:rPr>
        <w:t>may need to</w:t>
      </w:r>
      <w:r w:rsidRPr="00231BCC">
        <w:rPr>
          <w:rFonts w:ascii="Times New Roman" w:eastAsiaTheme="minorEastAsia" w:hAnsi="Times New Roman" w:hint="eastAsia"/>
          <w:b/>
          <w:bCs/>
          <w:sz w:val="22"/>
        </w:rPr>
        <w:t xml:space="preserve"> consider the potential impacts due to SSB</w:t>
      </w:r>
      <w:r w:rsidRPr="00231BCC">
        <w:rPr>
          <w:rFonts w:ascii="Times New Roman" w:eastAsiaTheme="minorEastAsia" w:hAnsi="Times New Roman"/>
          <w:b/>
          <w:bCs/>
          <w:sz w:val="22"/>
        </w:rPr>
        <w:t xml:space="preserve"> periodicity</w:t>
      </w:r>
      <w:r w:rsidRPr="00231BCC">
        <w:rPr>
          <w:rFonts w:ascii="Times New Roman" w:eastAsiaTheme="minorEastAsia" w:hAnsi="Times New Roman" w:hint="eastAsia"/>
          <w:b/>
          <w:bCs/>
          <w:sz w:val="22"/>
        </w:rPr>
        <w:t xml:space="preserve"> extension.</w:t>
      </w:r>
    </w:p>
    <w:p w14:paraId="67EF50D5" w14:textId="77777777" w:rsidR="00457608" w:rsidRPr="008D020E" w:rsidRDefault="00457608" w:rsidP="00457608">
      <w:pPr>
        <w:spacing w:beforeLines="50" w:before="156" w:afterLines="50" w:after="156"/>
        <w:rPr>
          <w:rFonts w:ascii="Times New Roman" w:eastAsiaTheme="minorEastAsia" w:hAnsi="Times New Roman"/>
          <w:b/>
          <w:bCs/>
          <w:sz w:val="22"/>
          <w:lang w:val="en-GB"/>
        </w:rPr>
      </w:pPr>
      <w:r w:rsidRPr="008D020E">
        <w:rPr>
          <w:rFonts w:ascii="Times New Roman" w:eastAsiaTheme="minorEastAsia" w:hAnsi="Times New Roman" w:hint="eastAsia"/>
          <w:b/>
          <w:bCs/>
          <w:sz w:val="22"/>
        </w:rPr>
        <w:t xml:space="preserve">Observation 2: Considering different </w:t>
      </w:r>
      <w:r w:rsidRPr="008D020E">
        <w:rPr>
          <w:rFonts w:ascii="Times New Roman" w:eastAsiaTheme="minorEastAsia" w:hAnsi="Times New Roman"/>
          <w:b/>
          <w:bCs/>
          <w:sz w:val="22"/>
        </w:rPr>
        <w:t>mapping relations</w:t>
      </w:r>
      <w:r w:rsidRPr="008D020E">
        <w:rPr>
          <w:rFonts w:ascii="Times New Roman" w:eastAsiaTheme="minorEastAsia" w:hAnsi="Times New Roman" w:hint="eastAsia"/>
          <w:b/>
          <w:bCs/>
          <w:sz w:val="22"/>
        </w:rPr>
        <w:t xml:space="preserve"> </w:t>
      </w:r>
      <w:r w:rsidRPr="007C7362">
        <w:rPr>
          <w:rFonts w:ascii="Times New Roman" w:hAnsi="Times New Roman"/>
          <w:b/>
          <w:bCs/>
          <w:sz w:val="22"/>
        </w:rPr>
        <w:t>between satellite beams and NTN cell or SSBs within an NTN cell</w:t>
      </w:r>
      <w:r w:rsidRPr="008D020E">
        <w:rPr>
          <w:rFonts w:ascii="Times New Roman" w:eastAsiaTheme="minorEastAsia" w:hAnsi="Times New Roman" w:hint="eastAsia"/>
          <w:b/>
          <w:bCs/>
          <w:sz w:val="22"/>
        </w:rPr>
        <w:t xml:space="preserve">, the impact of </w:t>
      </w:r>
      <w:r w:rsidRPr="008D020E">
        <w:rPr>
          <w:rFonts w:ascii="Times New Roman" w:eastAsiaTheme="minorEastAsia" w:hAnsi="Times New Roman"/>
          <w:b/>
          <w:bCs/>
          <w:sz w:val="22"/>
        </w:rPr>
        <w:t>SSB periodicity extension</w:t>
      </w:r>
      <w:r w:rsidRPr="008D020E">
        <w:rPr>
          <w:rFonts w:ascii="Times New Roman" w:eastAsiaTheme="minorEastAsia" w:hAnsi="Times New Roman" w:hint="eastAsia"/>
          <w:b/>
          <w:bCs/>
          <w:sz w:val="22"/>
        </w:rPr>
        <w:t xml:space="preserve"> in NTN could be cell-level or satellite-beam-level (one or multiple satellite beams).</w:t>
      </w:r>
    </w:p>
    <w:p w14:paraId="62FCDB23" w14:textId="77777777" w:rsidR="00457608" w:rsidRPr="004E504F" w:rsidRDefault="00457608" w:rsidP="00457608">
      <w:pPr>
        <w:spacing w:beforeLines="50" w:before="156" w:afterLines="50" w:after="156"/>
        <w:rPr>
          <w:rFonts w:ascii="Times New Roman" w:hAnsi="Times New Roman"/>
          <w:b/>
          <w:bCs/>
          <w:sz w:val="22"/>
        </w:rPr>
      </w:pPr>
      <w:r>
        <w:rPr>
          <w:rFonts w:ascii="Times New Roman" w:hAnsi="Times New Roman" w:hint="eastAsia"/>
          <w:b/>
          <w:bCs/>
          <w:sz w:val="22"/>
        </w:rPr>
        <w:t xml:space="preserve">Observation 3: The existing mechanisms (cell DTX/DRX in NES, </w:t>
      </w:r>
      <w:r w:rsidRPr="0087413A">
        <w:rPr>
          <w:rFonts w:ascii="Times New Roman" w:hAnsi="Times New Roman"/>
          <w:b/>
          <w:bCs/>
          <w:i/>
          <w:iCs/>
          <w:sz w:val="22"/>
        </w:rPr>
        <w:t>t-Service</w:t>
      </w:r>
      <w:r>
        <w:rPr>
          <w:rFonts w:ascii="Times New Roman" w:hAnsi="Times New Roman" w:hint="eastAsia"/>
          <w:b/>
          <w:bCs/>
          <w:sz w:val="22"/>
        </w:rPr>
        <w:t>,</w:t>
      </w:r>
      <w:r w:rsidRPr="0087413A">
        <w:rPr>
          <w:rFonts w:ascii="Times New Roman" w:hAnsi="Times New Roman" w:hint="eastAsia"/>
          <w:b/>
          <w:bCs/>
          <w:i/>
          <w:iCs/>
          <w:sz w:val="22"/>
        </w:rPr>
        <w:t xml:space="preserve"> </w:t>
      </w:r>
      <w:r w:rsidRPr="0087413A">
        <w:rPr>
          <w:rFonts w:ascii="Times New Roman" w:hAnsi="Times New Roman"/>
          <w:b/>
          <w:bCs/>
          <w:i/>
          <w:iCs/>
          <w:sz w:val="22"/>
        </w:rPr>
        <w:t>t-ServiceStart</w:t>
      </w:r>
      <w:r>
        <w:rPr>
          <w:rFonts w:ascii="Times New Roman" w:hAnsi="Times New Roman" w:hint="eastAsia"/>
          <w:b/>
          <w:bCs/>
          <w:sz w:val="22"/>
        </w:rPr>
        <w:t xml:space="preserve">) cannot provide the </w:t>
      </w:r>
      <w:r>
        <w:rPr>
          <w:rFonts w:ascii="Times New Roman" w:hAnsi="Times New Roman"/>
          <w:b/>
          <w:bCs/>
          <w:sz w:val="22"/>
        </w:rPr>
        <w:t>necessary</w:t>
      </w:r>
      <w:r>
        <w:rPr>
          <w:rFonts w:ascii="Times New Roman" w:hAnsi="Times New Roman" w:hint="eastAsia"/>
          <w:b/>
          <w:bCs/>
          <w:sz w:val="22"/>
        </w:rPr>
        <w:t xml:space="preserve"> </w:t>
      </w:r>
      <w:r w:rsidRPr="004E504F">
        <w:rPr>
          <w:rFonts w:ascii="Times New Roman" w:hAnsi="Times New Roman"/>
          <w:b/>
          <w:bCs/>
          <w:sz w:val="22"/>
        </w:rPr>
        <w:t>granularity</w:t>
      </w:r>
      <w:r>
        <w:rPr>
          <w:rFonts w:ascii="Times New Roman" w:hAnsi="Times New Roman" w:hint="eastAsia"/>
          <w:b/>
          <w:bCs/>
          <w:sz w:val="22"/>
        </w:rPr>
        <w:t xml:space="preserve"> or information representing satellite-beam level </w:t>
      </w:r>
      <w:r w:rsidRPr="004E504F">
        <w:rPr>
          <w:rFonts w:ascii="Times New Roman" w:hAnsi="Times New Roman"/>
          <w:b/>
          <w:bCs/>
          <w:sz w:val="22"/>
        </w:rPr>
        <w:t>on/off/DTX/DRX</w:t>
      </w:r>
      <w:r>
        <w:rPr>
          <w:rFonts w:ascii="Times New Roman" w:hAnsi="Times New Roman" w:hint="eastAsia"/>
          <w:b/>
          <w:bCs/>
          <w:sz w:val="22"/>
        </w:rPr>
        <w:t>.</w:t>
      </w:r>
    </w:p>
    <w:p w14:paraId="196FACCD" w14:textId="77777777" w:rsidR="00457608" w:rsidRPr="00DE39E0" w:rsidRDefault="00457608" w:rsidP="00457608">
      <w:pPr>
        <w:spacing w:beforeLines="50" w:before="156" w:afterLines="50" w:after="156"/>
        <w:rPr>
          <w:rFonts w:ascii="Times New Roman" w:hAnsi="Times New Roman"/>
          <w:b/>
          <w:bCs/>
          <w:sz w:val="22"/>
        </w:rPr>
      </w:pPr>
      <w:r w:rsidRPr="00DE39E0">
        <w:rPr>
          <w:rFonts w:ascii="Times New Roman" w:hAnsi="Times New Roman" w:hint="eastAsia"/>
          <w:b/>
          <w:bCs/>
          <w:sz w:val="22"/>
        </w:rPr>
        <w:t>O</w:t>
      </w:r>
      <w:r w:rsidRPr="00DE39E0">
        <w:rPr>
          <w:rFonts w:ascii="Times New Roman" w:hAnsi="Times New Roman"/>
          <w:b/>
          <w:bCs/>
          <w:sz w:val="22"/>
        </w:rPr>
        <w:t xml:space="preserve">bservation </w:t>
      </w:r>
      <w:r>
        <w:rPr>
          <w:rFonts w:ascii="Times New Roman" w:hAnsi="Times New Roman"/>
          <w:b/>
          <w:bCs/>
          <w:sz w:val="22"/>
        </w:rPr>
        <w:t>4</w:t>
      </w:r>
      <w:r w:rsidRPr="00DE39E0">
        <w:rPr>
          <w:rFonts w:ascii="Times New Roman" w:hAnsi="Times New Roman"/>
          <w:b/>
          <w:bCs/>
          <w:sz w:val="22"/>
        </w:rPr>
        <w:t xml:space="preserve">: Due to the large propagation delay and propagation delay difference in NTN, the configuring gNB </w:t>
      </w:r>
      <w:r w:rsidRPr="00DE39E0">
        <w:rPr>
          <w:rFonts w:ascii="Times New Roman" w:hAnsi="Times New Roman" w:hint="eastAsia"/>
          <w:b/>
          <w:bCs/>
          <w:sz w:val="22"/>
        </w:rPr>
        <w:t>and</w:t>
      </w:r>
      <w:r w:rsidRPr="00DE39E0">
        <w:rPr>
          <w:rFonts w:ascii="Times New Roman" w:hAnsi="Times New Roman"/>
          <w:b/>
          <w:bCs/>
          <w:sz w:val="22"/>
        </w:rPr>
        <w:t xml:space="preserve"> the configured UEs may have different understanding about the timing of cel</w:t>
      </w:r>
      <w:r>
        <w:rPr>
          <w:rFonts w:ascii="Times New Roman" w:hAnsi="Times New Roman" w:hint="eastAsia"/>
          <w:b/>
          <w:bCs/>
          <w:sz w:val="22"/>
        </w:rPr>
        <w:t xml:space="preserve">l </w:t>
      </w:r>
      <w:r w:rsidRPr="00DE39E0">
        <w:rPr>
          <w:rFonts w:ascii="Times New Roman" w:hAnsi="Times New Roman"/>
          <w:b/>
          <w:bCs/>
          <w:sz w:val="22"/>
        </w:rPr>
        <w:t>DTX/DRX periods</w:t>
      </w:r>
      <w:r w:rsidRPr="006A30B1">
        <w:t xml:space="preserve"> </w:t>
      </w:r>
      <w:r w:rsidRPr="006A30B1">
        <w:rPr>
          <w:rFonts w:ascii="Times New Roman" w:hAnsi="Times New Roman"/>
          <w:b/>
          <w:bCs/>
          <w:sz w:val="22"/>
        </w:rPr>
        <w:t>and satellite-beam level on/off/DTX/DRX</w:t>
      </w:r>
      <w:r>
        <w:rPr>
          <w:rFonts w:ascii="Times New Roman" w:hAnsi="Times New Roman" w:hint="eastAsia"/>
          <w:b/>
          <w:bCs/>
          <w:sz w:val="22"/>
        </w:rPr>
        <w:t xml:space="preserve"> periods</w:t>
      </w:r>
      <w:r w:rsidRPr="00DE39E0">
        <w:rPr>
          <w:rFonts w:ascii="Times New Roman" w:hAnsi="Times New Roman"/>
          <w:b/>
          <w:bCs/>
          <w:sz w:val="22"/>
        </w:rPr>
        <w:t>.</w:t>
      </w:r>
    </w:p>
    <w:p w14:paraId="4107CB1E" w14:textId="581133EA" w:rsidR="00A90536" w:rsidRDefault="009A4608" w:rsidP="00457608">
      <w:pPr>
        <w:spacing w:beforeLines="50" w:before="156" w:afterLines="50" w:after="156"/>
        <w:rPr>
          <w:rFonts w:ascii="Times New Roman" w:hAnsi="Times New Roman"/>
          <w:sz w:val="22"/>
        </w:rPr>
      </w:pPr>
      <w:r>
        <w:rPr>
          <w:rFonts w:ascii="Times New Roman" w:hAnsi="Times New Roman"/>
          <w:sz w:val="22"/>
        </w:rPr>
        <w:t>And i</w:t>
      </w:r>
      <w:r w:rsidR="005C389C">
        <w:rPr>
          <w:rFonts w:ascii="Times New Roman" w:hAnsi="Times New Roman"/>
          <w:sz w:val="22"/>
        </w:rPr>
        <w:t>t is proposed that</w:t>
      </w:r>
      <w:r w:rsidR="00A90536" w:rsidRPr="00EA11CC">
        <w:rPr>
          <w:rFonts w:ascii="Times New Roman" w:hAnsi="Times New Roman"/>
          <w:sz w:val="22"/>
        </w:rPr>
        <w:t>:</w:t>
      </w:r>
    </w:p>
    <w:p w14:paraId="2C826B78" w14:textId="77777777" w:rsidR="00457608" w:rsidRDefault="00457608" w:rsidP="00457608">
      <w:pPr>
        <w:spacing w:beforeLines="50" w:before="156" w:afterLines="50" w:after="156"/>
        <w:rPr>
          <w:rFonts w:ascii="Times New Roman" w:eastAsiaTheme="minorEastAsia" w:hAnsi="Times New Roman"/>
          <w:b/>
          <w:bCs/>
          <w:sz w:val="22"/>
        </w:rPr>
      </w:pPr>
      <w:r w:rsidRPr="00784729">
        <w:rPr>
          <w:rFonts w:ascii="Times New Roman" w:hAnsi="Times New Roman" w:hint="eastAsia"/>
          <w:b/>
          <w:bCs/>
          <w:sz w:val="22"/>
        </w:rPr>
        <w:t>P</w:t>
      </w:r>
      <w:r w:rsidRPr="00784729">
        <w:rPr>
          <w:rFonts w:ascii="Times New Roman" w:hAnsi="Times New Roman"/>
          <w:b/>
          <w:bCs/>
          <w:sz w:val="22"/>
        </w:rPr>
        <w:t xml:space="preserve">roposal 1: </w:t>
      </w:r>
      <w:r w:rsidRPr="00231BCC">
        <w:rPr>
          <w:rFonts w:ascii="Times New Roman" w:eastAsiaTheme="minorEastAsia" w:hAnsi="Times New Roman" w:hint="eastAsia"/>
          <w:b/>
          <w:bCs/>
          <w:sz w:val="22"/>
        </w:rPr>
        <w:t>Pending on RAN1 progress, RAN2</w:t>
      </w:r>
      <w:r>
        <w:rPr>
          <w:rFonts w:ascii="Times New Roman" w:eastAsiaTheme="minorEastAsia" w:hAnsi="Times New Roman" w:hint="eastAsia"/>
          <w:b/>
          <w:bCs/>
          <w:sz w:val="22"/>
        </w:rPr>
        <w:t xml:space="preserve"> to consider </w:t>
      </w:r>
      <w:r w:rsidRPr="00231BCC">
        <w:rPr>
          <w:rFonts w:ascii="Times New Roman" w:eastAsiaTheme="minorEastAsia" w:hAnsi="Times New Roman" w:hint="eastAsia"/>
          <w:b/>
          <w:bCs/>
          <w:sz w:val="22"/>
        </w:rPr>
        <w:t xml:space="preserve">the potential impacts </w:t>
      </w:r>
      <w:r>
        <w:rPr>
          <w:rFonts w:ascii="Times New Roman" w:eastAsiaTheme="minorEastAsia" w:hAnsi="Times New Roman" w:hint="eastAsia"/>
          <w:b/>
          <w:bCs/>
          <w:sz w:val="22"/>
        </w:rPr>
        <w:t>of</w:t>
      </w:r>
      <w:r w:rsidRPr="00231BCC">
        <w:rPr>
          <w:rFonts w:ascii="Times New Roman" w:eastAsiaTheme="minorEastAsia" w:hAnsi="Times New Roman" w:hint="eastAsia"/>
          <w:b/>
          <w:bCs/>
          <w:sz w:val="22"/>
        </w:rPr>
        <w:t xml:space="preserve"> SSB</w:t>
      </w:r>
      <w:r w:rsidRPr="00231BCC">
        <w:rPr>
          <w:rFonts w:ascii="Times New Roman" w:eastAsiaTheme="minorEastAsia" w:hAnsi="Times New Roman"/>
          <w:b/>
          <w:bCs/>
          <w:sz w:val="22"/>
        </w:rPr>
        <w:t xml:space="preserve"> periodicity</w:t>
      </w:r>
      <w:r w:rsidRPr="00231BCC">
        <w:rPr>
          <w:rFonts w:ascii="Times New Roman" w:eastAsiaTheme="minorEastAsia" w:hAnsi="Times New Roman" w:hint="eastAsia"/>
          <w:b/>
          <w:bCs/>
          <w:sz w:val="22"/>
        </w:rPr>
        <w:t xml:space="preserve"> extension</w:t>
      </w:r>
      <w:r>
        <w:rPr>
          <w:rFonts w:ascii="Times New Roman" w:eastAsiaTheme="minorEastAsia" w:hAnsi="Times New Roman" w:hint="eastAsia"/>
          <w:b/>
          <w:bCs/>
          <w:sz w:val="22"/>
        </w:rPr>
        <w:t xml:space="preserve"> on the UEs served by the NTN cell or satellite beam(s) applying extended </w:t>
      </w:r>
      <w:r w:rsidRPr="00231BCC">
        <w:rPr>
          <w:rFonts w:ascii="Times New Roman" w:eastAsiaTheme="minorEastAsia" w:hAnsi="Times New Roman" w:hint="eastAsia"/>
          <w:b/>
          <w:bCs/>
          <w:sz w:val="22"/>
        </w:rPr>
        <w:t>SSB</w:t>
      </w:r>
      <w:r w:rsidRPr="00231BCC">
        <w:rPr>
          <w:rFonts w:ascii="Times New Roman" w:eastAsiaTheme="minorEastAsia" w:hAnsi="Times New Roman"/>
          <w:b/>
          <w:bCs/>
          <w:sz w:val="22"/>
        </w:rPr>
        <w:t xml:space="preserve"> periodicity</w:t>
      </w:r>
      <w:r>
        <w:rPr>
          <w:rFonts w:ascii="Times New Roman" w:eastAsiaTheme="minorEastAsia" w:hAnsi="Times New Roman" w:hint="eastAsia"/>
          <w:b/>
          <w:bCs/>
          <w:sz w:val="22"/>
        </w:rPr>
        <w:t>.</w:t>
      </w:r>
    </w:p>
    <w:p w14:paraId="2261AD8B" w14:textId="77777777" w:rsidR="00457608" w:rsidRPr="00AC3E4E" w:rsidRDefault="00457608" w:rsidP="00457608">
      <w:pPr>
        <w:spacing w:beforeLines="50" w:before="156" w:afterLines="50" w:after="156"/>
        <w:rPr>
          <w:rFonts w:ascii="Times New Roman" w:hAnsi="Times New Roman"/>
          <w:b/>
          <w:bCs/>
          <w:sz w:val="22"/>
        </w:rPr>
      </w:pPr>
      <w:r w:rsidRPr="00AC3E4E">
        <w:rPr>
          <w:rFonts w:ascii="Times New Roman" w:hAnsi="Times New Roman" w:hint="eastAsia"/>
          <w:b/>
          <w:bCs/>
          <w:sz w:val="22"/>
        </w:rPr>
        <w:t xml:space="preserve">Proposal 2: RAN2 to discuss how to indicate </w:t>
      </w:r>
      <w:r w:rsidRPr="00AC3E4E">
        <w:rPr>
          <w:rFonts w:ascii="Times New Roman" w:hAnsi="Times New Roman"/>
          <w:b/>
          <w:bCs/>
          <w:sz w:val="22"/>
        </w:rPr>
        <w:t>satellite-beam level on/off/DTX/DRX</w:t>
      </w:r>
      <w:r w:rsidRPr="00AC3E4E">
        <w:rPr>
          <w:rFonts w:ascii="Times New Roman" w:hAnsi="Times New Roman" w:hint="eastAsia"/>
          <w:b/>
          <w:bCs/>
          <w:sz w:val="22"/>
        </w:rPr>
        <w:t xml:space="preserve">, e.g., by enhancing the </w:t>
      </w:r>
      <w:r w:rsidRPr="00AC3E4E">
        <w:rPr>
          <w:rFonts w:ascii="Times New Roman" w:hAnsi="Times New Roman"/>
          <w:b/>
          <w:bCs/>
          <w:sz w:val="22"/>
        </w:rPr>
        <w:t>cell DTX/DRX</w:t>
      </w:r>
      <w:r w:rsidRPr="00AC3E4E">
        <w:rPr>
          <w:rFonts w:ascii="Times New Roman" w:hAnsi="Times New Roman" w:hint="eastAsia"/>
          <w:b/>
          <w:bCs/>
          <w:sz w:val="22"/>
        </w:rPr>
        <w:t xml:space="preserve"> configurations as in Option 1 and Option 2.</w:t>
      </w:r>
    </w:p>
    <w:p w14:paraId="18478002" w14:textId="1F441D16" w:rsidR="005C389C" w:rsidRPr="00457608" w:rsidRDefault="00457608" w:rsidP="00457608">
      <w:pPr>
        <w:spacing w:beforeLines="50" w:before="156" w:afterLines="50" w:after="156"/>
        <w:rPr>
          <w:rFonts w:ascii="Times New Roman" w:hAnsi="Times New Roman"/>
          <w:b/>
          <w:bCs/>
          <w:sz w:val="22"/>
        </w:rPr>
      </w:pPr>
      <w:r w:rsidRPr="00DE39E0">
        <w:rPr>
          <w:rFonts w:ascii="Times New Roman" w:hAnsi="Times New Roman" w:hint="eastAsia"/>
          <w:b/>
          <w:bCs/>
          <w:sz w:val="22"/>
        </w:rPr>
        <w:t>P</w:t>
      </w:r>
      <w:r w:rsidRPr="00DE39E0">
        <w:rPr>
          <w:rFonts w:ascii="Times New Roman" w:hAnsi="Times New Roman"/>
          <w:b/>
          <w:bCs/>
          <w:sz w:val="22"/>
        </w:rPr>
        <w:t xml:space="preserve">roposal </w:t>
      </w:r>
      <w:r>
        <w:rPr>
          <w:rFonts w:ascii="Times New Roman" w:hAnsi="Times New Roman"/>
          <w:b/>
          <w:bCs/>
          <w:sz w:val="22"/>
        </w:rPr>
        <w:t>3</w:t>
      </w:r>
      <w:r w:rsidRPr="00DE39E0">
        <w:rPr>
          <w:rFonts w:ascii="Times New Roman" w:hAnsi="Times New Roman"/>
          <w:b/>
          <w:bCs/>
          <w:sz w:val="22"/>
        </w:rPr>
        <w:t xml:space="preserve">: </w:t>
      </w:r>
      <w:r>
        <w:rPr>
          <w:rFonts w:ascii="Times New Roman" w:hAnsi="Times New Roman"/>
          <w:b/>
          <w:bCs/>
          <w:sz w:val="22"/>
        </w:rPr>
        <w:t xml:space="preserve">If </w:t>
      </w:r>
      <w:r w:rsidRPr="006A30B1">
        <w:rPr>
          <w:rFonts w:ascii="Times New Roman" w:hAnsi="Times New Roman"/>
          <w:b/>
          <w:bCs/>
          <w:sz w:val="22"/>
        </w:rPr>
        <w:t xml:space="preserve">satellite-beam level on/off/DTX/DRX </w:t>
      </w:r>
      <w:r>
        <w:rPr>
          <w:rFonts w:ascii="Times New Roman" w:hAnsi="Times New Roman"/>
          <w:b/>
          <w:bCs/>
          <w:sz w:val="22"/>
        </w:rPr>
        <w:t xml:space="preserve">is </w:t>
      </w:r>
      <w:r>
        <w:rPr>
          <w:rFonts w:ascii="Times New Roman" w:hAnsi="Times New Roman" w:hint="eastAsia"/>
          <w:b/>
          <w:bCs/>
          <w:sz w:val="22"/>
        </w:rPr>
        <w:t>introduced</w:t>
      </w:r>
      <w:r>
        <w:rPr>
          <w:rFonts w:ascii="Times New Roman" w:hAnsi="Times New Roman"/>
          <w:b/>
          <w:bCs/>
          <w:sz w:val="22"/>
        </w:rPr>
        <w:t xml:space="preserve"> in NTN, </w:t>
      </w:r>
      <w:r w:rsidRPr="00DE39E0">
        <w:rPr>
          <w:rFonts w:ascii="Times New Roman" w:hAnsi="Times New Roman"/>
          <w:b/>
          <w:bCs/>
          <w:sz w:val="22"/>
        </w:rPr>
        <w:t xml:space="preserve">RAN2 to </w:t>
      </w:r>
      <w:r>
        <w:rPr>
          <w:rFonts w:ascii="Times New Roman" w:hAnsi="Times New Roman"/>
          <w:b/>
          <w:bCs/>
          <w:sz w:val="22"/>
        </w:rPr>
        <w:t>discuss</w:t>
      </w:r>
      <w:r w:rsidRPr="00DE39E0">
        <w:rPr>
          <w:rFonts w:ascii="Times New Roman" w:hAnsi="Times New Roman"/>
          <w:b/>
          <w:bCs/>
          <w:sz w:val="22"/>
        </w:rPr>
        <w:t xml:space="preserve"> the issue of timing misalignment for </w:t>
      </w:r>
      <w:r w:rsidRPr="006A30B1">
        <w:rPr>
          <w:rFonts w:ascii="Times New Roman" w:hAnsi="Times New Roman"/>
          <w:b/>
          <w:bCs/>
          <w:sz w:val="22"/>
        </w:rPr>
        <w:t>satellite-beam level on/off/DTX/DRX</w:t>
      </w:r>
      <w:r w:rsidRPr="00DE39E0">
        <w:rPr>
          <w:rFonts w:ascii="Times New Roman" w:hAnsi="Times New Roman"/>
          <w:b/>
          <w:bCs/>
          <w:sz w:val="22"/>
        </w:rPr>
        <w:t xml:space="preserve"> active/non-active periods between gNB and UE in NTN.</w:t>
      </w:r>
    </w:p>
    <w:sectPr w:rsidR="005C389C" w:rsidRPr="00457608"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C956E" w14:textId="77777777" w:rsidR="0048231E" w:rsidRDefault="0048231E">
      <w:r>
        <w:separator/>
      </w:r>
    </w:p>
  </w:endnote>
  <w:endnote w:type="continuationSeparator" w:id="0">
    <w:p w14:paraId="50F146DE" w14:textId="77777777" w:rsidR="0048231E" w:rsidRDefault="0048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5D248" w14:textId="77777777" w:rsidR="0048231E" w:rsidRDefault="0048231E">
      <w:r>
        <w:separator/>
      </w:r>
    </w:p>
  </w:footnote>
  <w:footnote w:type="continuationSeparator" w:id="0">
    <w:p w14:paraId="078698B5" w14:textId="77777777" w:rsidR="0048231E" w:rsidRDefault="004823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12A41"/>
    <w:multiLevelType w:val="hybridMultilevel"/>
    <w:tmpl w:val="583A191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CDF5A17"/>
    <w:multiLevelType w:val="hybridMultilevel"/>
    <w:tmpl w:val="5DE44BA2"/>
    <w:lvl w:ilvl="0" w:tplc="2E640F5A">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05047C1"/>
    <w:multiLevelType w:val="hybridMultilevel"/>
    <w:tmpl w:val="DDB273A6"/>
    <w:lvl w:ilvl="0" w:tplc="34A4FBC2">
      <w:start w:val="1"/>
      <w:numFmt w:val="bullet"/>
      <w:lvlText w:val=""/>
      <w:lvlJc w:val="left"/>
      <w:pPr>
        <w:tabs>
          <w:tab w:val="num" w:pos="720"/>
        </w:tabs>
        <w:ind w:left="720" w:hanging="360"/>
      </w:pPr>
      <w:rPr>
        <w:rFonts w:ascii="Wingdings" w:hAnsi="Wingdings" w:hint="default"/>
      </w:rPr>
    </w:lvl>
    <w:lvl w:ilvl="1" w:tplc="CF3CD3BC" w:tentative="1">
      <w:start w:val="1"/>
      <w:numFmt w:val="bullet"/>
      <w:lvlText w:val=""/>
      <w:lvlJc w:val="left"/>
      <w:pPr>
        <w:tabs>
          <w:tab w:val="num" w:pos="1440"/>
        </w:tabs>
        <w:ind w:left="1440" w:hanging="360"/>
      </w:pPr>
      <w:rPr>
        <w:rFonts w:ascii="Wingdings" w:hAnsi="Wingdings" w:hint="default"/>
      </w:rPr>
    </w:lvl>
    <w:lvl w:ilvl="2" w:tplc="55E82C02" w:tentative="1">
      <w:start w:val="1"/>
      <w:numFmt w:val="bullet"/>
      <w:lvlText w:val=""/>
      <w:lvlJc w:val="left"/>
      <w:pPr>
        <w:tabs>
          <w:tab w:val="num" w:pos="2160"/>
        </w:tabs>
        <w:ind w:left="2160" w:hanging="360"/>
      </w:pPr>
      <w:rPr>
        <w:rFonts w:ascii="Wingdings" w:hAnsi="Wingdings" w:hint="default"/>
      </w:rPr>
    </w:lvl>
    <w:lvl w:ilvl="3" w:tplc="B88412EC" w:tentative="1">
      <w:start w:val="1"/>
      <w:numFmt w:val="bullet"/>
      <w:lvlText w:val=""/>
      <w:lvlJc w:val="left"/>
      <w:pPr>
        <w:tabs>
          <w:tab w:val="num" w:pos="2880"/>
        </w:tabs>
        <w:ind w:left="2880" w:hanging="360"/>
      </w:pPr>
      <w:rPr>
        <w:rFonts w:ascii="Wingdings" w:hAnsi="Wingdings" w:hint="default"/>
      </w:rPr>
    </w:lvl>
    <w:lvl w:ilvl="4" w:tplc="6084FB74" w:tentative="1">
      <w:start w:val="1"/>
      <w:numFmt w:val="bullet"/>
      <w:lvlText w:val=""/>
      <w:lvlJc w:val="left"/>
      <w:pPr>
        <w:tabs>
          <w:tab w:val="num" w:pos="3600"/>
        </w:tabs>
        <w:ind w:left="3600" w:hanging="360"/>
      </w:pPr>
      <w:rPr>
        <w:rFonts w:ascii="Wingdings" w:hAnsi="Wingdings" w:hint="default"/>
      </w:rPr>
    </w:lvl>
    <w:lvl w:ilvl="5" w:tplc="4A261670" w:tentative="1">
      <w:start w:val="1"/>
      <w:numFmt w:val="bullet"/>
      <w:lvlText w:val=""/>
      <w:lvlJc w:val="left"/>
      <w:pPr>
        <w:tabs>
          <w:tab w:val="num" w:pos="4320"/>
        </w:tabs>
        <w:ind w:left="4320" w:hanging="360"/>
      </w:pPr>
      <w:rPr>
        <w:rFonts w:ascii="Wingdings" w:hAnsi="Wingdings" w:hint="default"/>
      </w:rPr>
    </w:lvl>
    <w:lvl w:ilvl="6" w:tplc="48A2F600" w:tentative="1">
      <w:start w:val="1"/>
      <w:numFmt w:val="bullet"/>
      <w:lvlText w:val=""/>
      <w:lvlJc w:val="left"/>
      <w:pPr>
        <w:tabs>
          <w:tab w:val="num" w:pos="5040"/>
        </w:tabs>
        <w:ind w:left="5040" w:hanging="360"/>
      </w:pPr>
      <w:rPr>
        <w:rFonts w:ascii="Wingdings" w:hAnsi="Wingdings" w:hint="default"/>
      </w:rPr>
    </w:lvl>
    <w:lvl w:ilvl="7" w:tplc="038098DC" w:tentative="1">
      <w:start w:val="1"/>
      <w:numFmt w:val="bullet"/>
      <w:lvlText w:val=""/>
      <w:lvlJc w:val="left"/>
      <w:pPr>
        <w:tabs>
          <w:tab w:val="num" w:pos="5760"/>
        </w:tabs>
        <w:ind w:left="5760" w:hanging="360"/>
      </w:pPr>
      <w:rPr>
        <w:rFonts w:ascii="Wingdings" w:hAnsi="Wingdings" w:hint="default"/>
      </w:rPr>
    </w:lvl>
    <w:lvl w:ilvl="8" w:tplc="CE8AFFF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D5B2D4B"/>
    <w:multiLevelType w:val="hybridMultilevel"/>
    <w:tmpl w:val="BCC2DA2A"/>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3334E9"/>
    <w:multiLevelType w:val="hybridMultilevel"/>
    <w:tmpl w:val="05A87F8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CAC44D2"/>
    <w:multiLevelType w:val="hybridMultilevel"/>
    <w:tmpl w:val="687614DC"/>
    <w:lvl w:ilvl="0" w:tplc="96A4BB22">
      <w:start w:val="1"/>
      <w:numFmt w:val="lowerLetter"/>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7"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54A4D9C"/>
    <w:multiLevelType w:val="hybridMultilevel"/>
    <w:tmpl w:val="3216D6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A726269"/>
    <w:multiLevelType w:val="hybridMultilevel"/>
    <w:tmpl w:val="DE7CC0AE"/>
    <w:lvl w:ilvl="0" w:tplc="5DAC299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6C664A69"/>
    <w:multiLevelType w:val="hybridMultilevel"/>
    <w:tmpl w:val="AF26CEA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2"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33"/>
  </w:num>
  <w:num w:numId="2" w16cid:durableId="1984658315">
    <w:abstractNumId w:val="3"/>
  </w:num>
  <w:num w:numId="3" w16cid:durableId="722876610">
    <w:abstractNumId w:val="38"/>
  </w:num>
  <w:num w:numId="4" w16cid:durableId="859195836">
    <w:abstractNumId w:val="37"/>
  </w:num>
  <w:num w:numId="5" w16cid:durableId="220140937">
    <w:abstractNumId w:val="14"/>
  </w:num>
  <w:num w:numId="6" w16cid:durableId="1734040883">
    <w:abstractNumId w:val="32"/>
  </w:num>
  <w:num w:numId="7" w16cid:durableId="2045521902">
    <w:abstractNumId w:val="7"/>
  </w:num>
  <w:num w:numId="8" w16cid:durableId="163935166">
    <w:abstractNumId w:val="21"/>
  </w:num>
  <w:num w:numId="9" w16cid:durableId="1679574324">
    <w:abstractNumId w:val="6"/>
  </w:num>
  <w:num w:numId="10" w16cid:durableId="75370074">
    <w:abstractNumId w:val="22"/>
  </w:num>
  <w:num w:numId="11" w16cid:durableId="1796754296">
    <w:abstractNumId w:val="4"/>
  </w:num>
  <w:num w:numId="12" w16cid:durableId="384646512">
    <w:abstractNumId w:val="20"/>
  </w:num>
  <w:num w:numId="13" w16cid:durableId="1573813467">
    <w:abstractNumId w:val="27"/>
  </w:num>
  <w:num w:numId="14" w16cid:durableId="1493519478">
    <w:abstractNumId w:val="8"/>
  </w:num>
  <w:num w:numId="15" w16cid:durableId="127743599">
    <w:abstractNumId w:val="40"/>
  </w:num>
  <w:num w:numId="16" w16cid:durableId="1895191140">
    <w:abstractNumId w:val="41"/>
  </w:num>
  <w:num w:numId="17" w16cid:durableId="828903070">
    <w:abstractNumId w:val="2"/>
  </w:num>
  <w:num w:numId="18" w16cid:durableId="1821799038">
    <w:abstractNumId w:val="11"/>
  </w:num>
  <w:num w:numId="19" w16cid:durableId="985160454">
    <w:abstractNumId w:val="25"/>
  </w:num>
  <w:num w:numId="20" w16cid:durableId="1390036946">
    <w:abstractNumId w:val="1"/>
  </w:num>
  <w:num w:numId="21" w16cid:durableId="381757924">
    <w:abstractNumId w:val="30"/>
  </w:num>
  <w:num w:numId="22" w16cid:durableId="1834640208">
    <w:abstractNumId w:val="5"/>
  </w:num>
  <w:num w:numId="23" w16cid:durableId="303239897">
    <w:abstractNumId w:val="19"/>
  </w:num>
  <w:num w:numId="24" w16cid:durableId="1178815800">
    <w:abstractNumId w:val="13"/>
  </w:num>
  <w:num w:numId="25" w16cid:durableId="1387993154">
    <w:abstractNumId w:val="29"/>
  </w:num>
  <w:num w:numId="26" w16cid:durableId="940138824">
    <w:abstractNumId w:val="31"/>
  </w:num>
  <w:num w:numId="27" w16cid:durableId="871189877">
    <w:abstractNumId w:val="28"/>
  </w:num>
  <w:num w:numId="28" w16cid:durableId="418596070">
    <w:abstractNumId w:val="42"/>
  </w:num>
  <w:num w:numId="29" w16cid:durableId="1149438441">
    <w:abstractNumId w:val="23"/>
  </w:num>
  <w:num w:numId="30" w16cid:durableId="1023165204">
    <w:abstractNumId w:val="39"/>
  </w:num>
  <w:num w:numId="31" w16cid:durableId="730009029">
    <w:abstractNumId w:val="18"/>
  </w:num>
  <w:num w:numId="32" w16cid:durableId="2073652555">
    <w:abstractNumId w:val="15"/>
  </w:num>
  <w:num w:numId="33" w16cid:durableId="483818738">
    <w:abstractNumId w:val="17"/>
  </w:num>
  <w:num w:numId="34" w16cid:durableId="131290464">
    <w:abstractNumId w:val="9"/>
  </w:num>
  <w:num w:numId="35" w16cid:durableId="242952235">
    <w:abstractNumId w:val="16"/>
  </w:num>
  <w:num w:numId="36" w16cid:durableId="185217925">
    <w:abstractNumId w:val="35"/>
  </w:num>
  <w:num w:numId="37" w16cid:durableId="2075394245">
    <w:abstractNumId w:val="26"/>
  </w:num>
  <w:num w:numId="38" w16cid:durableId="1001927497">
    <w:abstractNumId w:val="24"/>
  </w:num>
  <w:num w:numId="39" w16cid:durableId="864059082">
    <w:abstractNumId w:val="12"/>
  </w:num>
  <w:num w:numId="40" w16cid:durableId="1881819911">
    <w:abstractNumId w:val="0"/>
  </w:num>
  <w:num w:numId="41" w16cid:durableId="1542747728">
    <w:abstractNumId w:val="10"/>
  </w:num>
  <w:num w:numId="42" w16cid:durableId="289091112">
    <w:abstractNumId w:val="36"/>
  </w:num>
  <w:num w:numId="43" w16cid:durableId="498154621">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3D91"/>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8E0"/>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94B"/>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3A"/>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404"/>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47C2A"/>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64D6"/>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61"/>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9C3"/>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BCC"/>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5D42"/>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58AB"/>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37"/>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A63"/>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6FF0"/>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4CF3"/>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B8C"/>
    <w:rsid w:val="003B0F45"/>
    <w:rsid w:val="003B1200"/>
    <w:rsid w:val="003B17BB"/>
    <w:rsid w:val="003B1A89"/>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26"/>
    <w:rsid w:val="004532B3"/>
    <w:rsid w:val="00453557"/>
    <w:rsid w:val="004537C6"/>
    <w:rsid w:val="00454AB4"/>
    <w:rsid w:val="0045544D"/>
    <w:rsid w:val="00455854"/>
    <w:rsid w:val="004558BE"/>
    <w:rsid w:val="004565D0"/>
    <w:rsid w:val="00456B8F"/>
    <w:rsid w:val="00456EF6"/>
    <w:rsid w:val="00457608"/>
    <w:rsid w:val="00457E0A"/>
    <w:rsid w:val="0046009F"/>
    <w:rsid w:val="00460518"/>
    <w:rsid w:val="004605E9"/>
    <w:rsid w:val="004606D2"/>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45C"/>
    <w:rsid w:val="00481A80"/>
    <w:rsid w:val="0048224B"/>
    <w:rsid w:val="0048231E"/>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0D39"/>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6640"/>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04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24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2A32"/>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4322"/>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0B1"/>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4AC7"/>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A4E"/>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729"/>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C9"/>
    <w:rsid w:val="007C54FF"/>
    <w:rsid w:val="007C6061"/>
    <w:rsid w:val="007C6748"/>
    <w:rsid w:val="007C7349"/>
    <w:rsid w:val="007C7362"/>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A46"/>
    <w:rsid w:val="00806D0F"/>
    <w:rsid w:val="00806FDD"/>
    <w:rsid w:val="0080775C"/>
    <w:rsid w:val="00807D76"/>
    <w:rsid w:val="00811032"/>
    <w:rsid w:val="00811A56"/>
    <w:rsid w:val="00811F00"/>
    <w:rsid w:val="00812818"/>
    <w:rsid w:val="00812837"/>
    <w:rsid w:val="00812B53"/>
    <w:rsid w:val="0081367B"/>
    <w:rsid w:val="008138C0"/>
    <w:rsid w:val="00814273"/>
    <w:rsid w:val="0081428A"/>
    <w:rsid w:val="0081477C"/>
    <w:rsid w:val="00814BD0"/>
    <w:rsid w:val="008153E1"/>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413A"/>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20E"/>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DA5"/>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670"/>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3C3"/>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4DF"/>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57ADC"/>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3F9"/>
    <w:rsid w:val="00AC0B9E"/>
    <w:rsid w:val="00AC1146"/>
    <w:rsid w:val="00AC15A4"/>
    <w:rsid w:val="00AC274A"/>
    <w:rsid w:val="00AC2B9C"/>
    <w:rsid w:val="00AC2DB0"/>
    <w:rsid w:val="00AC2E7A"/>
    <w:rsid w:val="00AC31AF"/>
    <w:rsid w:val="00AC3CD3"/>
    <w:rsid w:val="00AC3E11"/>
    <w:rsid w:val="00AC3E4E"/>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B61"/>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340"/>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4E8A"/>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5C"/>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890"/>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02D"/>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D7C3D"/>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380"/>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3F16"/>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074"/>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47D"/>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52F1"/>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1548"/>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59"/>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2BB"/>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8554</TotalTime>
  <Pages>4</Pages>
  <Words>1630</Words>
  <Characters>9293</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238</cp:revision>
  <cp:lastPrinted>2012-10-30T00:20:00Z</cp:lastPrinted>
  <dcterms:created xsi:type="dcterms:W3CDTF">2020-08-03T07:44:00Z</dcterms:created>
  <dcterms:modified xsi:type="dcterms:W3CDTF">2024-08-08T10:39:00Z</dcterms:modified>
</cp:coreProperties>
</file>